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97B6" w14:textId="77777777" w:rsidR="00FA1A3C" w:rsidRPr="00B207AB" w:rsidRDefault="00FA1A3C" w:rsidP="00FA1A3C">
      <w:pPr>
        <w:pStyle w:val="Heading1"/>
        <w:rPr>
          <w:rFonts w:ascii="Calibri" w:hAnsi="Calibri" w:cs="Calibri"/>
          <w:b w:val="0"/>
          <w:bCs w:val="0"/>
          <w:color w:val="2F5496" w:themeColor="accent1" w:themeShade="BF"/>
          <w:sz w:val="40"/>
          <w:szCs w:val="40"/>
        </w:rPr>
      </w:pPr>
      <w:r w:rsidRPr="00B207AB">
        <w:rPr>
          <w:rFonts w:ascii="Calibri" w:hAnsi="Calibri" w:cs="Calibri"/>
          <w:color w:val="2F5496" w:themeColor="accent1" w:themeShade="BF"/>
          <w:sz w:val="40"/>
          <w:szCs w:val="40"/>
        </w:rPr>
        <w:t>FORM C</w:t>
      </w:r>
      <w:r w:rsidRPr="00B207AB">
        <w:rPr>
          <w:rFonts w:ascii="Calibri" w:hAnsi="Calibri" w:cs="Calibri"/>
          <w:b w:val="0"/>
          <w:bCs w:val="0"/>
          <w:color w:val="2F5496" w:themeColor="accent1" w:themeShade="BF"/>
          <w:sz w:val="40"/>
          <w:szCs w:val="40"/>
        </w:rPr>
        <w:t xml:space="preserve"> – </w:t>
      </w:r>
      <w:r w:rsidR="00C87364" w:rsidRPr="00B207AB">
        <w:rPr>
          <w:rFonts w:ascii="Calibri" w:hAnsi="Calibri" w:cs="Calibri"/>
          <w:b w:val="0"/>
          <w:bCs w:val="0"/>
          <w:color w:val="2F5496" w:themeColor="accent1" w:themeShade="BF"/>
          <w:sz w:val="40"/>
          <w:szCs w:val="40"/>
        </w:rPr>
        <w:t>Permission/Medical Release</w:t>
      </w:r>
    </w:p>
    <w:p w14:paraId="732E0A2E" w14:textId="77777777" w:rsidR="009958B6" w:rsidRPr="00923D51" w:rsidRDefault="009958B6" w:rsidP="009958B6">
      <w:pPr>
        <w:pStyle w:val="Title"/>
        <w:rPr>
          <w:rFonts w:ascii="Calibri" w:hAnsi="Calibri"/>
          <w:sz w:val="32"/>
          <w:szCs w:val="32"/>
        </w:rPr>
      </w:pPr>
      <w:r>
        <w:rPr>
          <w:rFonts w:ascii="Calibri" w:hAnsi="Calibri"/>
          <w:sz w:val="32"/>
          <w:szCs w:val="32"/>
        </w:rPr>
        <w:t>(</w:t>
      </w:r>
      <w:r w:rsidR="002B7644">
        <w:rPr>
          <w:rFonts w:ascii="Calibri" w:hAnsi="Calibri"/>
          <w:sz w:val="32"/>
          <w:szCs w:val="32"/>
        </w:rPr>
        <w:t>4</w:t>
      </w:r>
      <w:r w:rsidR="00CB6E8D">
        <w:rPr>
          <w:rFonts w:ascii="Calibri" w:hAnsi="Calibri"/>
          <w:sz w:val="32"/>
          <w:szCs w:val="32"/>
        </w:rPr>
        <w:t xml:space="preserve"> </w:t>
      </w:r>
      <w:r>
        <w:rPr>
          <w:rFonts w:ascii="Calibri" w:hAnsi="Calibri"/>
          <w:sz w:val="32"/>
          <w:szCs w:val="32"/>
        </w:rPr>
        <w:t>PAGES TOTAL)</w:t>
      </w:r>
    </w:p>
    <w:p w14:paraId="0659F744" w14:textId="7090011B" w:rsidR="009958B6" w:rsidRDefault="7492BAFE" w:rsidP="009958B6">
      <w:pPr>
        <w:pStyle w:val="Title"/>
        <w:rPr>
          <w:rFonts w:ascii="Calibri" w:hAnsi="Calibri"/>
          <w:sz w:val="32"/>
          <w:szCs w:val="32"/>
        </w:rPr>
      </w:pPr>
      <w:r w:rsidRPr="7492BAFE">
        <w:rPr>
          <w:rFonts w:ascii="Calibri" w:hAnsi="Calibri"/>
          <w:sz w:val="32"/>
          <w:szCs w:val="32"/>
        </w:rPr>
        <w:t>ALL OREGON DECA SPONSORED ACTIVITIES 202</w:t>
      </w:r>
      <w:r w:rsidR="00B207AB">
        <w:rPr>
          <w:rFonts w:ascii="Calibri" w:hAnsi="Calibri"/>
          <w:sz w:val="32"/>
          <w:szCs w:val="32"/>
        </w:rPr>
        <w:t>4</w:t>
      </w:r>
      <w:r w:rsidRPr="7492BAFE">
        <w:rPr>
          <w:rFonts w:ascii="Calibri" w:hAnsi="Calibri"/>
          <w:sz w:val="32"/>
          <w:szCs w:val="32"/>
        </w:rPr>
        <w:t>-202</w:t>
      </w:r>
      <w:r w:rsidR="00B207AB">
        <w:rPr>
          <w:rFonts w:ascii="Calibri" w:hAnsi="Calibri"/>
          <w:sz w:val="32"/>
          <w:szCs w:val="32"/>
        </w:rPr>
        <w:t>5</w:t>
      </w:r>
    </w:p>
    <w:p w14:paraId="672A6659" w14:textId="77777777" w:rsidR="0057149C" w:rsidRPr="000F48A0" w:rsidRDefault="0057149C" w:rsidP="009958B6">
      <w:pPr>
        <w:pStyle w:val="Title"/>
        <w:rPr>
          <w:rFonts w:ascii="Calibri" w:hAnsi="Calibri"/>
          <w:sz w:val="24"/>
          <w:szCs w:val="24"/>
        </w:rPr>
      </w:pPr>
    </w:p>
    <w:p w14:paraId="5E3DF65C" w14:textId="77777777" w:rsidR="009958B6" w:rsidRPr="00B207AB" w:rsidRDefault="009958B6" w:rsidP="009958B6">
      <w:pPr>
        <w:jc w:val="center"/>
        <w:rPr>
          <w:rFonts w:ascii="Calibri" w:hAnsi="Calibri"/>
          <w:b/>
          <w:color w:val="2F5496" w:themeColor="accent1" w:themeShade="BF"/>
          <w:sz w:val="20"/>
          <w:szCs w:val="20"/>
        </w:rPr>
      </w:pPr>
      <w:r w:rsidRPr="00B207AB">
        <w:rPr>
          <w:rFonts w:ascii="Calibri" w:hAnsi="Calibri"/>
          <w:b/>
          <w:color w:val="2F5496" w:themeColor="accent1" w:themeShade="BF"/>
          <w:sz w:val="20"/>
          <w:szCs w:val="20"/>
        </w:rPr>
        <w:t>CODE OF CONDUCT</w:t>
      </w:r>
    </w:p>
    <w:p w14:paraId="1A8F1445" w14:textId="77777777" w:rsidR="009958B6" w:rsidRPr="0014172A" w:rsidRDefault="009958B6" w:rsidP="009958B6">
      <w:pPr>
        <w:rPr>
          <w:rFonts w:ascii="Calibri" w:hAnsi="Calibri"/>
          <w:sz w:val="19"/>
          <w:szCs w:val="19"/>
        </w:rPr>
      </w:pPr>
      <w:r w:rsidRPr="0014172A">
        <w:rPr>
          <w:rFonts w:ascii="Calibri" w:hAnsi="Calibri"/>
          <w:sz w:val="19"/>
          <w:szCs w:val="19"/>
        </w:rPr>
        <w:t xml:space="preserve">Attendance at any </w:t>
      </w:r>
      <w:r w:rsidR="00AF364D">
        <w:rPr>
          <w:rFonts w:ascii="Calibri" w:hAnsi="Calibri"/>
          <w:sz w:val="19"/>
          <w:szCs w:val="19"/>
        </w:rPr>
        <w:t>Oregon</w:t>
      </w:r>
      <w:r w:rsidRPr="0014172A">
        <w:rPr>
          <w:rFonts w:ascii="Calibri" w:hAnsi="Calibri"/>
          <w:sz w:val="19"/>
          <w:szCs w:val="19"/>
        </w:rPr>
        <w:t xml:space="preserve"> DECA sponsored conference or activity is a privilege.  The following conduct policies will apply to all delegates: students, alumni, advisors, and any other authorized persons attending the activity.  This form must be signed by each student and alumni (under 21) attending </w:t>
      </w:r>
      <w:r w:rsidR="005B0264" w:rsidRPr="0014172A">
        <w:rPr>
          <w:rFonts w:ascii="Calibri" w:hAnsi="Calibri"/>
          <w:sz w:val="19"/>
          <w:szCs w:val="19"/>
        </w:rPr>
        <w:t>an</w:t>
      </w:r>
      <w:r w:rsidRPr="0014172A">
        <w:rPr>
          <w:rFonts w:ascii="Calibri" w:hAnsi="Calibri"/>
          <w:sz w:val="19"/>
          <w:szCs w:val="19"/>
        </w:rPr>
        <w:t xml:space="preserve"> </w:t>
      </w:r>
      <w:r w:rsidR="005B0264">
        <w:rPr>
          <w:rFonts w:ascii="Calibri" w:hAnsi="Calibri"/>
          <w:sz w:val="19"/>
          <w:szCs w:val="19"/>
        </w:rPr>
        <w:t>Oregon</w:t>
      </w:r>
      <w:r w:rsidRPr="0014172A">
        <w:rPr>
          <w:rFonts w:ascii="Calibri" w:hAnsi="Calibri"/>
          <w:sz w:val="19"/>
          <w:szCs w:val="19"/>
        </w:rPr>
        <w:t xml:space="preserve"> DECA activity and submitted to the chapter advisor prior to the respective registration deadline.  The chapter advisor mus</w:t>
      </w:r>
      <w:r w:rsidR="005B0264">
        <w:rPr>
          <w:rFonts w:ascii="Calibri" w:hAnsi="Calibri"/>
          <w:sz w:val="19"/>
          <w:szCs w:val="19"/>
        </w:rPr>
        <w:t>t have a completed copy of the Permission/Medical Release F</w:t>
      </w:r>
      <w:r w:rsidRPr="0014172A">
        <w:rPr>
          <w:rFonts w:ascii="Calibri" w:hAnsi="Calibri"/>
          <w:sz w:val="19"/>
          <w:szCs w:val="19"/>
        </w:rPr>
        <w:t xml:space="preserve">orm for each student attending in their possession for the duration of the event, including travel to </w:t>
      </w:r>
      <w:r w:rsidR="00503AF4">
        <w:rPr>
          <w:rFonts w:ascii="Calibri" w:hAnsi="Calibri"/>
          <w:sz w:val="19"/>
          <w:szCs w:val="19"/>
        </w:rPr>
        <w:t xml:space="preserve">and from the event.  This form </w:t>
      </w:r>
      <w:r w:rsidRPr="0014172A">
        <w:rPr>
          <w:rFonts w:ascii="Calibri" w:hAnsi="Calibri"/>
          <w:sz w:val="19"/>
          <w:szCs w:val="19"/>
        </w:rPr>
        <w:t xml:space="preserve">must be kept on file in the local school district after </w:t>
      </w:r>
      <w:proofErr w:type="gramStart"/>
      <w:r w:rsidRPr="0014172A">
        <w:rPr>
          <w:rFonts w:ascii="Calibri" w:hAnsi="Calibri"/>
          <w:sz w:val="19"/>
          <w:szCs w:val="19"/>
        </w:rPr>
        <w:t>conference</w:t>
      </w:r>
      <w:proofErr w:type="gramEnd"/>
      <w:r w:rsidRPr="0014172A">
        <w:rPr>
          <w:rFonts w:ascii="Calibri" w:hAnsi="Calibri"/>
          <w:sz w:val="19"/>
          <w:szCs w:val="19"/>
        </w:rPr>
        <w:t>.</w:t>
      </w:r>
    </w:p>
    <w:p w14:paraId="0A37501D" w14:textId="77777777" w:rsidR="009958B6" w:rsidRPr="0014172A" w:rsidRDefault="009958B6" w:rsidP="009958B6">
      <w:pPr>
        <w:rPr>
          <w:rFonts w:ascii="Calibri" w:hAnsi="Calibri"/>
          <w:sz w:val="19"/>
          <w:szCs w:val="19"/>
        </w:rPr>
      </w:pPr>
    </w:p>
    <w:p w14:paraId="5E4EA2B0" w14:textId="77777777" w:rsidR="009958B6" w:rsidRPr="0014172A" w:rsidRDefault="009958B6" w:rsidP="009958B6">
      <w:pPr>
        <w:rPr>
          <w:rFonts w:ascii="Calibri" w:hAnsi="Calibri"/>
          <w:sz w:val="19"/>
          <w:szCs w:val="19"/>
        </w:rPr>
      </w:pPr>
      <w:r w:rsidRPr="0014172A">
        <w:rPr>
          <w:rFonts w:ascii="Calibri" w:hAnsi="Calibri"/>
          <w:sz w:val="19"/>
          <w:szCs w:val="19"/>
        </w:rPr>
        <w:t xml:space="preserve">Delegates shall </w:t>
      </w:r>
      <w:proofErr w:type="gramStart"/>
      <w:r w:rsidRPr="0014172A">
        <w:rPr>
          <w:rFonts w:ascii="Calibri" w:hAnsi="Calibri"/>
          <w:sz w:val="19"/>
          <w:szCs w:val="19"/>
        </w:rPr>
        <w:t xml:space="preserve">abide by the rules and practices of </w:t>
      </w:r>
      <w:r w:rsidR="005B0264">
        <w:rPr>
          <w:rFonts w:ascii="Calibri" w:hAnsi="Calibri"/>
          <w:i/>
          <w:iCs/>
          <w:sz w:val="19"/>
          <w:szCs w:val="19"/>
        </w:rPr>
        <w:t>Oregon</w:t>
      </w:r>
      <w:r w:rsidRPr="0014172A">
        <w:rPr>
          <w:rFonts w:ascii="Calibri" w:hAnsi="Calibri"/>
          <w:i/>
          <w:iCs/>
          <w:sz w:val="19"/>
          <w:szCs w:val="19"/>
        </w:rPr>
        <w:t xml:space="preserve"> DECA and school district policies</w:t>
      </w:r>
      <w:r w:rsidRPr="0014172A">
        <w:rPr>
          <w:rFonts w:ascii="Calibri" w:hAnsi="Calibri"/>
          <w:sz w:val="19"/>
          <w:szCs w:val="19"/>
        </w:rPr>
        <w:t xml:space="preserve"> at all time</w:t>
      </w:r>
      <w:r>
        <w:rPr>
          <w:rFonts w:ascii="Calibri" w:hAnsi="Calibri"/>
          <w:sz w:val="19"/>
          <w:szCs w:val="19"/>
        </w:rPr>
        <w:t>s</w:t>
      </w:r>
      <w:proofErr w:type="gramEnd"/>
      <w:r w:rsidRPr="0014172A">
        <w:rPr>
          <w:rFonts w:ascii="Calibri" w:hAnsi="Calibri"/>
          <w:sz w:val="19"/>
          <w:szCs w:val="19"/>
        </w:rPr>
        <w:t xml:space="preserve"> to</w:t>
      </w:r>
      <w:r>
        <w:rPr>
          <w:rFonts w:ascii="Calibri" w:hAnsi="Calibri"/>
          <w:sz w:val="19"/>
          <w:szCs w:val="19"/>
        </w:rPr>
        <w:t>, during,</w:t>
      </w:r>
      <w:r w:rsidRPr="0014172A">
        <w:rPr>
          <w:rFonts w:ascii="Calibri" w:hAnsi="Calibri"/>
          <w:sz w:val="19"/>
          <w:szCs w:val="19"/>
        </w:rPr>
        <w:t xml:space="preserve"> and from the designated point of origin of the activity.  Delegates shall respect and abide by the authority vested in the </w:t>
      </w:r>
      <w:r w:rsidR="005B0264">
        <w:rPr>
          <w:rFonts w:ascii="Calibri" w:hAnsi="Calibri"/>
          <w:sz w:val="19"/>
          <w:szCs w:val="19"/>
        </w:rPr>
        <w:t>Oregon</w:t>
      </w:r>
      <w:r w:rsidRPr="0014172A">
        <w:rPr>
          <w:rFonts w:ascii="Calibri" w:hAnsi="Calibri"/>
          <w:sz w:val="19"/>
          <w:szCs w:val="19"/>
        </w:rPr>
        <w:t xml:space="preserve"> DECA organization.  The standards outlined in this document constitute the </w:t>
      </w:r>
      <w:r w:rsidR="00AF364D">
        <w:rPr>
          <w:rFonts w:ascii="Calibri" w:hAnsi="Calibri"/>
          <w:sz w:val="19"/>
          <w:szCs w:val="19"/>
        </w:rPr>
        <w:t>Oregon</w:t>
      </w:r>
      <w:r w:rsidRPr="0014172A">
        <w:rPr>
          <w:rFonts w:ascii="Calibri" w:hAnsi="Calibri"/>
          <w:sz w:val="19"/>
          <w:szCs w:val="19"/>
        </w:rPr>
        <w:t xml:space="preserve"> DECA Code of Conduct.</w:t>
      </w:r>
    </w:p>
    <w:p w14:paraId="5DAB6C7B" w14:textId="77777777" w:rsidR="009958B6" w:rsidRPr="0014172A" w:rsidRDefault="009958B6" w:rsidP="009958B6">
      <w:pPr>
        <w:rPr>
          <w:rFonts w:ascii="Calibri" w:hAnsi="Calibri"/>
          <w:sz w:val="19"/>
          <w:szCs w:val="19"/>
        </w:rPr>
      </w:pPr>
    </w:p>
    <w:p w14:paraId="3972F202" w14:textId="77777777" w:rsidR="009958B6" w:rsidRPr="0014172A" w:rsidRDefault="009958B6" w:rsidP="009958B6">
      <w:pPr>
        <w:rPr>
          <w:rFonts w:ascii="Calibri" w:hAnsi="Calibri"/>
          <w:b/>
          <w:bCs/>
          <w:sz w:val="19"/>
          <w:szCs w:val="19"/>
        </w:rPr>
      </w:pPr>
      <w:r w:rsidRPr="0014172A">
        <w:rPr>
          <w:rFonts w:ascii="Calibri" w:hAnsi="Calibri"/>
          <w:b/>
          <w:bCs/>
          <w:sz w:val="19"/>
          <w:szCs w:val="19"/>
        </w:rPr>
        <w:t xml:space="preserve">The following shall be regarded as severe violations of the </w:t>
      </w:r>
      <w:r w:rsidR="00AF364D">
        <w:rPr>
          <w:rFonts w:ascii="Calibri" w:hAnsi="Calibri"/>
          <w:b/>
          <w:bCs/>
          <w:sz w:val="19"/>
          <w:szCs w:val="19"/>
        </w:rPr>
        <w:t>OREGON</w:t>
      </w:r>
      <w:r w:rsidRPr="0014172A">
        <w:rPr>
          <w:rFonts w:ascii="Calibri" w:hAnsi="Calibri"/>
          <w:b/>
          <w:bCs/>
          <w:sz w:val="19"/>
          <w:szCs w:val="19"/>
        </w:rPr>
        <w:t xml:space="preserve"> DECA Code of Conduct: </w:t>
      </w:r>
    </w:p>
    <w:p w14:paraId="3EE3C131" w14:textId="77777777" w:rsidR="009958B6" w:rsidRPr="0014172A" w:rsidRDefault="009958B6" w:rsidP="009958B6">
      <w:pPr>
        <w:rPr>
          <w:rFonts w:ascii="Calibri" w:hAnsi="Calibri"/>
          <w:sz w:val="19"/>
          <w:szCs w:val="19"/>
        </w:rPr>
      </w:pPr>
      <w:r w:rsidRPr="0014172A">
        <w:rPr>
          <w:rFonts w:ascii="Calibri" w:hAnsi="Calibri"/>
          <w:sz w:val="19"/>
          <w:szCs w:val="19"/>
        </w:rPr>
        <w:t xml:space="preserve">Should a conduct code violation occur for item 1 through 7 below, regardless of when exposed, the violating student(s) </w:t>
      </w:r>
      <w:r w:rsidRPr="0014172A">
        <w:rPr>
          <w:rFonts w:ascii="Calibri" w:hAnsi="Calibri"/>
          <w:sz w:val="19"/>
          <w:szCs w:val="19"/>
          <w:u w:val="single"/>
        </w:rPr>
        <w:t xml:space="preserve">will </w:t>
      </w:r>
      <w:r w:rsidRPr="0014172A">
        <w:rPr>
          <w:rFonts w:ascii="Calibri" w:hAnsi="Calibri"/>
          <w:sz w:val="19"/>
          <w:szCs w:val="19"/>
        </w:rPr>
        <w:t xml:space="preserve">be sent home and </w:t>
      </w:r>
      <w:r w:rsidRPr="0014172A">
        <w:rPr>
          <w:rFonts w:ascii="Calibri" w:hAnsi="Calibri"/>
          <w:sz w:val="19"/>
          <w:szCs w:val="19"/>
          <w:u w:val="single"/>
        </w:rPr>
        <w:t>will not</w:t>
      </w:r>
      <w:r w:rsidRPr="0014172A">
        <w:rPr>
          <w:rFonts w:ascii="Calibri" w:hAnsi="Calibri"/>
          <w:sz w:val="19"/>
          <w:szCs w:val="19"/>
        </w:rPr>
        <w:t xml:space="preserve"> be eligible to attend any other state, regional, or national conference during that school year.  If the violation warrants it, law enforcement may also be </w:t>
      </w:r>
      <w:r>
        <w:rPr>
          <w:rFonts w:ascii="Calibri" w:hAnsi="Calibri"/>
          <w:sz w:val="19"/>
          <w:szCs w:val="19"/>
        </w:rPr>
        <w:t>notified</w:t>
      </w:r>
      <w:r w:rsidRPr="0014172A">
        <w:rPr>
          <w:rFonts w:ascii="Calibri" w:hAnsi="Calibri"/>
          <w:sz w:val="19"/>
          <w:szCs w:val="19"/>
        </w:rPr>
        <w:t xml:space="preserve">.  Determination of penalties for violations will be at the discretion of the State Management Team or the </w:t>
      </w:r>
      <w:r>
        <w:rPr>
          <w:rFonts w:ascii="Calibri" w:hAnsi="Calibri"/>
          <w:sz w:val="19"/>
          <w:szCs w:val="19"/>
        </w:rPr>
        <w:t>Board of Directors/Trustees</w:t>
      </w:r>
      <w:r w:rsidRPr="0014172A">
        <w:rPr>
          <w:rFonts w:ascii="Calibri" w:hAnsi="Calibri"/>
          <w:sz w:val="19"/>
          <w:szCs w:val="19"/>
        </w:rPr>
        <w:t>.</w:t>
      </w:r>
    </w:p>
    <w:p w14:paraId="02EB378F" w14:textId="77777777" w:rsidR="009958B6" w:rsidRPr="0014172A" w:rsidRDefault="009958B6" w:rsidP="009958B6">
      <w:pPr>
        <w:rPr>
          <w:rFonts w:ascii="Calibri" w:hAnsi="Calibri"/>
          <w:sz w:val="19"/>
          <w:szCs w:val="19"/>
        </w:rPr>
      </w:pPr>
    </w:p>
    <w:p w14:paraId="2B069721"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 xml:space="preserve">Alcohol, Drugs and Tobacco: </w:t>
      </w:r>
      <w:r w:rsidRPr="0014172A">
        <w:rPr>
          <w:rFonts w:ascii="Calibri" w:hAnsi="Calibri"/>
          <w:sz w:val="19"/>
          <w:szCs w:val="19"/>
        </w:rPr>
        <w:t>a student shall not possess, use, transmit, be under the influence of, or show evidence of having used an alcoholic beverage, other drugs, substances or tobacco products capable of or intended, purported, or presumed to be capable of altering a student's mood, perception, behavior or judgment; other than properly used, over-the-counter pain relievers and medications prescribed by a physician for an individual student and must be on record with the advisor.  Nor shall the student possess, use, sell or transmit paraphernalia associated with drugs, alcohol, or chemical substance in any form (including tobacco), at any time, or under any circumstances, on public or private properties.</w:t>
      </w:r>
    </w:p>
    <w:p w14:paraId="6A05A809" w14:textId="77777777" w:rsidR="009958B6" w:rsidRPr="0014172A" w:rsidRDefault="009958B6" w:rsidP="009958B6">
      <w:pPr>
        <w:rPr>
          <w:rFonts w:ascii="Calibri" w:hAnsi="Calibri"/>
          <w:sz w:val="19"/>
          <w:szCs w:val="19"/>
        </w:rPr>
      </w:pPr>
    </w:p>
    <w:p w14:paraId="3B69FA54"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Curfew</w:t>
      </w:r>
      <w:r w:rsidRPr="0014172A">
        <w:rPr>
          <w:rFonts w:ascii="Calibri" w:hAnsi="Calibri"/>
          <w:sz w:val="19"/>
          <w:szCs w:val="19"/>
        </w:rPr>
        <w:t>: Committing serious violations of curfew regulations as outlined in item 9 below.</w:t>
      </w:r>
    </w:p>
    <w:p w14:paraId="5A39BBE3" w14:textId="77777777" w:rsidR="009958B6" w:rsidRPr="0014172A" w:rsidRDefault="009958B6" w:rsidP="009958B6">
      <w:pPr>
        <w:rPr>
          <w:rFonts w:ascii="Calibri" w:hAnsi="Calibri"/>
          <w:sz w:val="19"/>
          <w:szCs w:val="19"/>
        </w:rPr>
      </w:pPr>
    </w:p>
    <w:p w14:paraId="5F4EC0BE"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Willful Companionship:</w:t>
      </w:r>
      <w:r w:rsidRPr="0014172A">
        <w:rPr>
          <w:rFonts w:ascii="Calibri" w:hAnsi="Calibri"/>
          <w:sz w:val="19"/>
          <w:szCs w:val="19"/>
        </w:rPr>
        <w:t xml:space="preserve"> Being in the willful companionship of someone who violates any portion of the conduct </w:t>
      </w:r>
      <w:r w:rsidR="00100C45" w:rsidRPr="0014172A">
        <w:rPr>
          <w:rFonts w:ascii="Calibri" w:hAnsi="Calibri"/>
          <w:sz w:val="19"/>
          <w:szCs w:val="19"/>
        </w:rPr>
        <w:t>code or</w:t>
      </w:r>
      <w:r w:rsidRPr="0014172A">
        <w:rPr>
          <w:rFonts w:ascii="Calibri" w:hAnsi="Calibri"/>
          <w:sz w:val="19"/>
          <w:szCs w:val="19"/>
        </w:rPr>
        <w:t xml:space="preserve"> failing to report any direct knowledge (other than hearsay) of the conduct code violations.</w:t>
      </w:r>
    </w:p>
    <w:p w14:paraId="41C8F396" w14:textId="77777777" w:rsidR="009958B6" w:rsidRPr="0014172A" w:rsidRDefault="009958B6" w:rsidP="009958B6">
      <w:pPr>
        <w:rPr>
          <w:rFonts w:ascii="Calibri" w:hAnsi="Calibri"/>
          <w:sz w:val="19"/>
          <w:szCs w:val="19"/>
        </w:rPr>
      </w:pPr>
    </w:p>
    <w:p w14:paraId="2099ACA5"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Personal Conduct:</w:t>
      </w:r>
      <w:r w:rsidRPr="0014172A">
        <w:rPr>
          <w:rFonts w:ascii="Calibri" w:hAnsi="Calibri"/>
          <w:sz w:val="19"/>
          <w:szCs w:val="19"/>
        </w:rPr>
        <w:t xml:space="preserve"> Cheating, dishonesty, or taking unfair advantage of others; participating in social activities other than those with conference participants; conducting acts and/or possession of weapons capable of causing bodily harm or fear of life, </w:t>
      </w:r>
      <w:r w:rsidR="00100C45" w:rsidRPr="0014172A">
        <w:rPr>
          <w:rFonts w:ascii="Calibri" w:hAnsi="Calibri"/>
          <w:sz w:val="19"/>
          <w:szCs w:val="19"/>
        </w:rPr>
        <w:t>defacing,</w:t>
      </w:r>
      <w:r w:rsidRPr="0014172A">
        <w:rPr>
          <w:rFonts w:ascii="Calibri" w:hAnsi="Calibri"/>
          <w:sz w:val="19"/>
          <w:szCs w:val="19"/>
        </w:rPr>
        <w:t xml:space="preserve"> or stealing any public or private property (for which financial responsibility will rest solely with offending individuals or their chapter); breaking the law; other serious violations of personal conduct regulations. </w:t>
      </w:r>
    </w:p>
    <w:p w14:paraId="72A3D3EC" w14:textId="77777777" w:rsidR="009958B6" w:rsidRPr="0014172A" w:rsidRDefault="009958B6" w:rsidP="009958B6">
      <w:pPr>
        <w:rPr>
          <w:rFonts w:ascii="Calibri" w:hAnsi="Calibri"/>
          <w:sz w:val="19"/>
          <w:szCs w:val="19"/>
        </w:rPr>
      </w:pPr>
    </w:p>
    <w:p w14:paraId="70018411"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Serious Violations</w:t>
      </w:r>
      <w:r w:rsidRPr="0014172A">
        <w:rPr>
          <w:rFonts w:ascii="Calibri" w:hAnsi="Calibri"/>
          <w:sz w:val="19"/>
          <w:szCs w:val="19"/>
        </w:rPr>
        <w:t xml:space="preserve"> of the student conduct code of the school district or school that the student represents.</w:t>
      </w:r>
    </w:p>
    <w:p w14:paraId="0D0B940D" w14:textId="77777777" w:rsidR="009958B6" w:rsidRPr="0014172A" w:rsidRDefault="009958B6" w:rsidP="009958B6">
      <w:pPr>
        <w:rPr>
          <w:rFonts w:ascii="Calibri" w:hAnsi="Calibri"/>
          <w:sz w:val="19"/>
          <w:szCs w:val="19"/>
        </w:rPr>
      </w:pPr>
    </w:p>
    <w:p w14:paraId="68090E7C"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 xml:space="preserve">Private Transportation: </w:t>
      </w:r>
      <w:r w:rsidRPr="0014172A">
        <w:rPr>
          <w:rFonts w:ascii="Calibri" w:hAnsi="Calibri"/>
          <w:sz w:val="19"/>
          <w:szCs w:val="19"/>
        </w:rPr>
        <w:t xml:space="preserve">Driving or riding in a private automobile during a conference, unless accompanied by an authorized advisor. (Delegates are to be housed at the conference </w:t>
      </w:r>
      <w:r w:rsidR="007323EA" w:rsidRPr="0014172A">
        <w:rPr>
          <w:rFonts w:ascii="Calibri" w:hAnsi="Calibri"/>
          <w:sz w:val="19"/>
          <w:szCs w:val="19"/>
        </w:rPr>
        <w:t>site) Occasionally</w:t>
      </w:r>
      <w:r w:rsidRPr="0014172A">
        <w:rPr>
          <w:rFonts w:ascii="Calibri" w:hAnsi="Calibri"/>
          <w:sz w:val="19"/>
          <w:szCs w:val="19"/>
        </w:rPr>
        <w:t xml:space="preserve"> a chapter advisor, under special circumstances, may allow a student to drive or ride in a private automobile to a conference. These students are required to complete a "Permission to use Private Transportation" form to the chapter advisor prior to the conference.  Permission to drive/ride applies to transportation of the student named on the form and only to and from the conference site.  Once a driving/riding delegate has arrived at the conference site, </w:t>
      </w:r>
      <w:r>
        <w:rPr>
          <w:rFonts w:ascii="Calibri" w:hAnsi="Calibri"/>
          <w:sz w:val="19"/>
          <w:szCs w:val="19"/>
        </w:rPr>
        <w:t>he</w:t>
      </w:r>
      <w:r w:rsidRPr="0014172A">
        <w:rPr>
          <w:rFonts w:ascii="Calibri" w:hAnsi="Calibri"/>
          <w:sz w:val="19"/>
          <w:szCs w:val="19"/>
        </w:rPr>
        <w:t>/</w:t>
      </w:r>
      <w:r>
        <w:rPr>
          <w:rFonts w:ascii="Calibri" w:hAnsi="Calibri"/>
          <w:sz w:val="19"/>
          <w:szCs w:val="19"/>
        </w:rPr>
        <w:t>s</w:t>
      </w:r>
      <w:r w:rsidRPr="0014172A">
        <w:rPr>
          <w:rFonts w:ascii="Calibri" w:hAnsi="Calibri"/>
          <w:sz w:val="19"/>
          <w:szCs w:val="19"/>
        </w:rPr>
        <w:t>he shall not be in a private automobile again until leaving the site at the end of the conference.</w:t>
      </w:r>
    </w:p>
    <w:p w14:paraId="0E27B00A" w14:textId="77777777" w:rsidR="009958B6" w:rsidRPr="0014172A" w:rsidRDefault="009958B6" w:rsidP="009958B6">
      <w:pPr>
        <w:rPr>
          <w:rFonts w:ascii="Calibri" w:hAnsi="Calibri"/>
          <w:sz w:val="19"/>
          <w:szCs w:val="19"/>
        </w:rPr>
      </w:pPr>
    </w:p>
    <w:p w14:paraId="257D59EB" w14:textId="77777777" w:rsidR="009958B6" w:rsidRPr="00FA1A3C" w:rsidRDefault="009958B6" w:rsidP="009958B6">
      <w:pPr>
        <w:numPr>
          <w:ilvl w:val="0"/>
          <w:numId w:val="1"/>
        </w:numPr>
        <w:rPr>
          <w:rFonts w:ascii="Calibri" w:hAnsi="Calibri"/>
          <w:sz w:val="22"/>
          <w:szCs w:val="22"/>
        </w:rPr>
      </w:pPr>
      <w:r w:rsidRPr="0014172A">
        <w:rPr>
          <w:rFonts w:ascii="Calibri" w:hAnsi="Calibri"/>
          <w:b/>
          <w:bCs/>
          <w:sz w:val="19"/>
          <w:szCs w:val="19"/>
        </w:rPr>
        <w:t>Abusive Behavior and Lewd Conduct:</w:t>
      </w:r>
      <w:r w:rsidRPr="0014172A">
        <w:rPr>
          <w:rFonts w:ascii="Calibri" w:hAnsi="Calibri"/>
          <w:sz w:val="19"/>
          <w:szCs w:val="19"/>
        </w:rPr>
        <w:t xml:space="preserve"> A student shall not engage in any lewd, indecent, sexual, or obscene act or expression</w:t>
      </w:r>
      <w:r>
        <w:rPr>
          <w:rFonts w:ascii="Calibri" w:hAnsi="Calibri"/>
          <w:sz w:val="19"/>
          <w:szCs w:val="19"/>
        </w:rPr>
        <w:t xml:space="preserve"> or possess such materials</w:t>
      </w:r>
      <w:r w:rsidRPr="0014172A">
        <w:rPr>
          <w:rFonts w:ascii="Calibri" w:hAnsi="Calibri"/>
          <w:sz w:val="19"/>
          <w:szCs w:val="19"/>
        </w:rPr>
        <w:t xml:space="preserve">.  A student shall not engage in verbal, physical or sexual harassment, hazing, or name-calling.  The use of slurs against any person </w:t>
      </w:r>
      <w:proofErr w:type="gramStart"/>
      <w:r w:rsidRPr="0014172A">
        <w:rPr>
          <w:rFonts w:ascii="Calibri" w:hAnsi="Calibri"/>
          <w:sz w:val="19"/>
          <w:szCs w:val="19"/>
        </w:rPr>
        <w:t>on the basis of</w:t>
      </w:r>
      <w:proofErr w:type="gramEnd"/>
      <w:r w:rsidRPr="0014172A">
        <w:rPr>
          <w:rFonts w:ascii="Calibri" w:hAnsi="Calibri"/>
          <w:sz w:val="19"/>
          <w:szCs w:val="19"/>
        </w:rPr>
        <w:t xml:space="preserve"> race, color, creed, national origin, ancestry, age, sex, sexual orientation, or disability is prohibited.</w:t>
      </w:r>
      <w:r w:rsidRPr="00FA1A3C">
        <w:rPr>
          <w:rFonts w:ascii="Calibri" w:hAnsi="Calibri"/>
          <w:b/>
          <w:bCs/>
          <w:sz w:val="22"/>
          <w:szCs w:val="22"/>
        </w:rPr>
        <w:br w:type="page"/>
      </w:r>
      <w:r w:rsidRPr="00FA1A3C">
        <w:rPr>
          <w:rFonts w:ascii="Calibri" w:hAnsi="Calibri"/>
          <w:b/>
          <w:bCs/>
          <w:sz w:val="22"/>
          <w:szCs w:val="22"/>
        </w:rPr>
        <w:lastRenderedPageBreak/>
        <w:t xml:space="preserve">The following shall be other violations of the </w:t>
      </w:r>
      <w:r w:rsidR="00AF364D" w:rsidRPr="00FA1A3C">
        <w:rPr>
          <w:rFonts w:ascii="Calibri" w:hAnsi="Calibri"/>
          <w:b/>
          <w:bCs/>
          <w:sz w:val="22"/>
          <w:szCs w:val="22"/>
        </w:rPr>
        <w:t>OREGON</w:t>
      </w:r>
      <w:r w:rsidRPr="00FA1A3C">
        <w:rPr>
          <w:rFonts w:ascii="Calibri" w:hAnsi="Calibri"/>
          <w:b/>
          <w:bCs/>
          <w:sz w:val="22"/>
          <w:szCs w:val="22"/>
        </w:rPr>
        <w:t xml:space="preserve"> DECA Code of Conduct:</w:t>
      </w:r>
    </w:p>
    <w:p w14:paraId="60061E4C" w14:textId="77777777" w:rsidR="009958B6" w:rsidRPr="00923D51" w:rsidRDefault="009958B6" w:rsidP="009958B6">
      <w:pPr>
        <w:rPr>
          <w:rFonts w:ascii="Calibri" w:hAnsi="Calibri"/>
          <w:b/>
          <w:bCs/>
          <w:sz w:val="22"/>
          <w:szCs w:val="22"/>
        </w:rPr>
      </w:pPr>
    </w:p>
    <w:p w14:paraId="200C730D" w14:textId="77777777" w:rsidR="009958B6" w:rsidRPr="00923D51" w:rsidRDefault="009958B6" w:rsidP="009958B6">
      <w:pPr>
        <w:rPr>
          <w:rFonts w:ascii="Calibri" w:hAnsi="Calibri"/>
          <w:sz w:val="20"/>
          <w:szCs w:val="20"/>
        </w:rPr>
      </w:pPr>
      <w:r w:rsidRPr="00923D51">
        <w:rPr>
          <w:rFonts w:ascii="Calibri" w:hAnsi="Calibri"/>
          <w:sz w:val="20"/>
          <w:szCs w:val="20"/>
        </w:rPr>
        <w:t>Should a conduct code violation occur for items 8-1</w:t>
      </w:r>
      <w:r w:rsidR="000751FE">
        <w:rPr>
          <w:rFonts w:ascii="Calibri" w:hAnsi="Calibri"/>
          <w:sz w:val="20"/>
          <w:szCs w:val="20"/>
        </w:rPr>
        <w:t>3</w:t>
      </w:r>
      <w:r w:rsidRPr="00923D51">
        <w:rPr>
          <w:rFonts w:ascii="Calibri" w:hAnsi="Calibri"/>
          <w:sz w:val="20"/>
          <w:szCs w:val="20"/>
        </w:rPr>
        <w:t xml:space="preserve"> below, regardless of when exposed, the violating student(s) may be sent home and may not be eligible to attend any other state, regional or national conference during that school year.  </w:t>
      </w:r>
      <w:r w:rsidRPr="0014172A">
        <w:rPr>
          <w:rFonts w:ascii="Calibri" w:hAnsi="Calibri"/>
          <w:sz w:val="19"/>
          <w:szCs w:val="19"/>
        </w:rPr>
        <w:t xml:space="preserve">Determination of penalties for violations will be at the discretion of the State Management Team or the </w:t>
      </w:r>
      <w:r>
        <w:rPr>
          <w:rFonts w:ascii="Calibri" w:hAnsi="Calibri"/>
          <w:sz w:val="19"/>
          <w:szCs w:val="19"/>
        </w:rPr>
        <w:t>Board of Directors/Trustees or local Advisor</w:t>
      </w:r>
      <w:r w:rsidRPr="0014172A">
        <w:rPr>
          <w:rFonts w:ascii="Calibri" w:hAnsi="Calibri"/>
          <w:sz w:val="19"/>
          <w:szCs w:val="19"/>
        </w:rPr>
        <w:t>.</w:t>
      </w:r>
    </w:p>
    <w:p w14:paraId="44EAFD9C" w14:textId="77777777" w:rsidR="009958B6" w:rsidRPr="00923D51" w:rsidRDefault="009958B6" w:rsidP="009958B6">
      <w:pPr>
        <w:rPr>
          <w:rFonts w:ascii="Calibri" w:hAnsi="Calibri"/>
          <w:sz w:val="20"/>
          <w:szCs w:val="20"/>
        </w:rPr>
      </w:pPr>
    </w:p>
    <w:p w14:paraId="02E135A4"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Conference Conduct</w:t>
      </w:r>
      <w:r w:rsidRPr="00923D51">
        <w:rPr>
          <w:rFonts w:ascii="Calibri" w:hAnsi="Calibri"/>
          <w:sz w:val="20"/>
          <w:szCs w:val="20"/>
        </w:rPr>
        <w:t>: Failing to wear the supplied conference ID badge and wristband (when provided) at all times from arrival at the conference until departure at the end of the conference; leaving sessions prior to their conclusion (except in the case of emergency); failing to attend all general sessions and assigned activities (including workshops, competitive events, committee meetings, etc.) for which a delegate is registered (unless engaged in a specific assignment</w:t>
      </w:r>
      <w:r>
        <w:rPr>
          <w:rFonts w:ascii="Calibri" w:hAnsi="Calibri"/>
          <w:sz w:val="20"/>
          <w:szCs w:val="20"/>
        </w:rPr>
        <w:t xml:space="preserve"> taking place at the same time); not abiding by the rules and regulations of DECA or school/district policies from the time he/she leaves his/her home or school for any activity and the time he/she returns to the same home or school following the activity.</w:t>
      </w:r>
    </w:p>
    <w:p w14:paraId="4B94D5A5" w14:textId="77777777" w:rsidR="009958B6" w:rsidRPr="00923D51" w:rsidRDefault="009958B6" w:rsidP="009958B6">
      <w:pPr>
        <w:rPr>
          <w:rFonts w:ascii="Calibri" w:hAnsi="Calibri"/>
          <w:sz w:val="16"/>
          <w:szCs w:val="16"/>
        </w:rPr>
      </w:pPr>
    </w:p>
    <w:p w14:paraId="3FEA4F27"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Curfew</w:t>
      </w:r>
      <w:r w:rsidRPr="00923D51">
        <w:rPr>
          <w:rFonts w:ascii="Calibri" w:hAnsi="Calibri"/>
          <w:sz w:val="20"/>
          <w:szCs w:val="20"/>
        </w:rPr>
        <w:t>: Failing to be in your assigned hotel room from the curfew time designated in the conference program until 6 a.m.; causing any noise or other disturbance audible by anyone in the hallway after designated curfew time; ordering any food after the designated curfew time; causing any other unnecessary disturbance or participating in any other inappropriate activity after the designated curfew time.</w:t>
      </w:r>
    </w:p>
    <w:p w14:paraId="3DEEC669" w14:textId="77777777" w:rsidR="009958B6" w:rsidRPr="00923D51" w:rsidRDefault="009958B6" w:rsidP="009958B6">
      <w:pPr>
        <w:rPr>
          <w:rFonts w:ascii="Calibri" w:hAnsi="Calibri"/>
          <w:sz w:val="16"/>
          <w:szCs w:val="16"/>
        </w:rPr>
      </w:pPr>
    </w:p>
    <w:p w14:paraId="09769B4F"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Dress</w:t>
      </w:r>
      <w:r w:rsidRPr="00923D51">
        <w:rPr>
          <w:rFonts w:ascii="Calibri" w:hAnsi="Calibri"/>
          <w:sz w:val="20"/>
          <w:szCs w:val="20"/>
        </w:rPr>
        <w:t>: Failing to abide by the dress regulations established for the conference, as outlined in the Dress Code.</w:t>
      </w:r>
    </w:p>
    <w:p w14:paraId="3656B9AB" w14:textId="77777777" w:rsidR="009958B6" w:rsidRPr="00923D51" w:rsidRDefault="009958B6" w:rsidP="009958B6">
      <w:pPr>
        <w:rPr>
          <w:rFonts w:ascii="Calibri" w:hAnsi="Calibri"/>
          <w:sz w:val="16"/>
          <w:szCs w:val="16"/>
        </w:rPr>
      </w:pPr>
    </w:p>
    <w:p w14:paraId="65491730"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Personal Conduct</w:t>
      </w:r>
      <w:r w:rsidRPr="00923D51">
        <w:rPr>
          <w:rFonts w:ascii="Calibri" w:hAnsi="Calibri"/>
          <w:sz w:val="20"/>
          <w:szCs w:val="20"/>
        </w:rPr>
        <w:t xml:space="preserve">: </w:t>
      </w:r>
      <w:r>
        <w:rPr>
          <w:rFonts w:ascii="Calibri" w:hAnsi="Calibri"/>
          <w:sz w:val="20"/>
          <w:szCs w:val="20"/>
        </w:rPr>
        <w:t>Failing to report accidents, injuries or illnesses immediately to the local DECA Advisor; f</w:t>
      </w:r>
      <w:r w:rsidRPr="00923D51">
        <w:rPr>
          <w:rFonts w:ascii="Calibri" w:hAnsi="Calibri"/>
          <w:sz w:val="20"/>
          <w:szCs w:val="20"/>
        </w:rPr>
        <w:t xml:space="preserve">ailing to keep adult advisors informed of activities and whereabouts at all times; </w:t>
      </w:r>
      <w:r>
        <w:rPr>
          <w:rFonts w:ascii="Calibri" w:hAnsi="Calibri"/>
          <w:sz w:val="20"/>
          <w:szCs w:val="20"/>
        </w:rPr>
        <w:t xml:space="preserve">failure to comply with established grievance process for disputes about competitive event results/processes (including personally confronting judges or event administrators); </w:t>
      </w:r>
      <w:r w:rsidRPr="00923D51">
        <w:rPr>
          <w:rFonts w:ascii="Calibri" w:hAnsi="Calibri"/>
          <w:sz w:val="20"/>
          <w:szCs w:val="20"/>
        </w:rPr>
        <w:t>using tobacco products outside of local school district policies and state law; having a member of the opposite sex in a room if no adult chaperone is present and the room</w:t>
      </w:r>
      <w:r w:rsidR="005B0264">
        <w:rPr>
          <w:rFonts w:ascii="Calibri" w:hAnsi="Calibri"/>
          <w:sz w:val="20"/>
          <w:szCs w:val="20"/>
        </w:rPr>
        <w:t xml:space="preserve"> door is not visibly open (e.g.</w:t>
      </w:r>
      <w:r w:rsidRPr="00923D51">
        <w:rPr>
          <w:rFonts w:ascii="Calibri" w:hAnsi="Calibri"/>
          <w:sz w:val="20"/>
          <w:szCs w:val="20"/>
        </w:rPr>
        <w:t xml:space="preserve"> </w:t>
      </w:r>
      <w:r>
        <w:rPr>
          <w:rFonts w:ascii="Calibri" w:hAnsi="Calibri"/>
          <w:sz w:val="20"/>
          <w:szCs w:val="20"/>
        </w:rPr>
        <w:t>the door may be propped wide open</w:t>
      </w:r>
      <w:r w:rsidRPr="00923D51">
        <w:rPr>
          <w:rFonts w:ascii="Calibri" w:hAnsi="Calibri"/>
          <w:sz w:val="20"/>
          <w:szCs w:val="20"/>
        </w:rPr>
        <w:t>); having a delegate or advisor of the opposite sex in a room without a third person present and the door visibly open.</w:t>
      </w:r>
    </w:p>
    <w:p w14:paraId="45FB0818" w14:textId="77777777" w:rsidR="009958B6" w:rsidRPr="00923D51" w:rsidRDefault="009958B6" w:rsidP="009958B6">
      <w:pPr>
        <w:rPr>
          <w:rFonts w:ascii="Calibri" w:hAnsi="Calibri"/>
          <w:sz w:val="16"/>
          <w:szCs w:val="16"/>
        </w:rPr>
      </w:pPr>
    </w:p>
    <w:p w14:paraId="71FB16C9" w14:textId="77777777" w:rsidR="009958B6" w:rsidRDefault="009958B6" w:rsidP="009958B6">
      <w:pPr>
        <w:numPr>
          <w:ilvl w:val="0"/>
          <w:numId w:val="1"/>
        </w:numPr>
        <w:rPr>
          <w:rFonts w:ascii="Calibri" w:hAnsi="Calibri"/>
          <w:sz w:val="20"/>
          <w:szCs w:val="20"/>
        </w:rPr>
      </w:pPr>
      <w:r w:rsidRPr="00923D51">
        <w:rPr>
          <w:rFonts w:ascii="Calibri" w:hAnsi="Calibri"/>
          <w:b/>
          <w:bCs/>
          <w:sz w:val="20"/>
          <w:szCs w:val="20"/>
        </w:rPr>
        <w:t>Hotel Conduct:</w:t>
      </w:r>
      <w:r w:rsidRPr="00923D51">
        <w:rPr>
          <w:rFonts w:ascii="Calibri" w:hAnsi="Calibri"/>
          <w:sz w:val="20"/>
          <w:szCs w:val="20"/>
        </w:rPr>
        <w:t xml:space="preserve"> Failing to meet the professional standards of housing facilities; accruing incidental room charges (i.e. phone calls, room service, pay-per-view movies, etc.) without settling the account prior to check-out; throwing objects out the window or into the hallway; moving hotel furniture from rooms (e.g., onto the balcony); failing to follow hotel rules and regulations.</w:t>
      </w:r>
    </w:p>
    <w:p w14:paraId="049F31CB" w14:textId="77777777" w:rsidR="00240209" w:rsidRDefault="00240209" w:rsidP="00240209">
      <w:pPr>
        <w:pStyle w:val="MediumGrid1-Accent21"/>
        <w:rPr>
          <w:rFonts w:ascii="Calibri" w:hAnsi="Calibri"/>
          <w:sz w:val="20"/>
          <w:szCs w:val="20"/>
        </w:rPr>
      </w:pPr>
    </w:p>
    <w:p w14:paraId="336BB6D4" w14:textId="77777777" w:rsidR="00240209" w:rsidRPr="00240209" w:rsidRDefault="00240209" w:rsidP="00240209">
      <w:pPr>
        <w:numPr>
          <w:ilvl w:val="0"/>
          <w:numId w:val="1"/>
        </w:numPr>
        <w:rPr>
          <w:rFonts w:ascii="Calibri" w:hAnsi="Calibri"/>
          <w:sz w:val="20"/>
          <w:szCs w:val="20"/>
        </w:rPr>
      </w:pPr>
      <w:proofErr w:type="gramStart"/>
      <w:r w:rsidRPr="00732F4C">
        <w:rPr>
          <w:b/>
          <w:sz w:val="20"/>
          <w:szCs w:val="20"/>
        </w:rPr>
        <w:t>S</w:t>
      </w:r>
      <w:r w:rsidRPr="00732F4C">
        <w:rPr>
          <w:rFonts w:ascii="Calibri" w:hAnsi="Calibri"/>
          <w:b/>
          <w:bCs/>
          <w:sz w:val="20"/>
          <w:szCs w:val="20"/>
        </w:rPr>
        <w:t>ocial Media</w:t>
      </w:r>
      <w:proofErr w:type="gramEnd"/>
      <w:r w:rsidRPr="00732F4C">
        <w:rPr>
          <w:rFonts w:ascii="Calibri" w:hAnsi="Calibri"/>
          <w:b/>
          <w:bCs/>
          <w:sz w:val="20"/>
          <w:szCs w:val="20"/>
        </w:rPr>
        <w:t xml:space="preserve"> &amp; Online Presence:</w:t>
      </w:r>
      <w:r w:rsidRPr="00732F4C">
        <w:rPr>
          <w:rFonts w:ascii="Calibri" w:hAnsi="Calibri"/>
          <w:bCs/>
          <w:sz w:val="20"/>
          <w:szCs w:val="20"/>
        </w:rPr>
        <w:t xml:space="preserve"> In the online environment, students must follow The </w:t>
      </w:r>
      <w:r>
        <w:rPr>
          <w:rFonts w:ascii="Calibri" w:hAnsi="Calibri"/>
          <w:bCs/>
          <w:sz w:val="20"/>
          <w:szCs w:val="20"/>
        </w:rPr>
        <w:t>Oregon</w:t>
      </w:r>
      <w:r w:rsidRPr="00732F4C">
        <w:rPr>
          <w:rFonts w:ascii="Calibri" w:hAnsi="Calibri"/>
          <w:bCs/>
          <w:sz w:val="20"/>
          <w:szCs w:val="20"/>
        </w:rPr>
        <w:t xml:space="preserve"> DECA Code of Conduct and conduct themselves online as they would in person.  Think before you post and use discretion when posting online as you will leave a long-lasting impression of yourself, your school and DECA.  Social media venues are </w:t>
      </w:r>
      <w:r w:rsidR="005B0264" w:rsidRPr="00732F4C">
        <w:rPr>
          <w:rFonts w:ascii="Calibri" w:hAnsi="Calibri"/>
          <w:bCs/>
          <w:sz w:val="20"/>
          <w:szCs w:val="20"/>
        </w:rPr>
        <w:t>public,</w:t>
      </w:r>
      <w:r w:rsidRPr="00732F4C">
        <w:rPr>
          <w:rFonts w:ascii="Calibri" w:hAnsi="Calibri"/>
          <w:bCs/>
          <w:sz w:val="20"/>
          <w:szCs w:val="20"/>
        </w:rPr>
        <w:t xml:space="preserve"> and information can be shared beyond your control. Never post confidential or personal information.  Do not misrepresent yourself by using someone else's identity.  Be respectful and avoid comments that may be hurtful. Never use profane, </w:t>
      </w:r>
      <w:r w:rsidR="00100C45" w:rsidRPr="00732F4C">
        <w:rPr>
          <w:rFonts w:ascii="Calibri" w:hAnsi="Calibri"/>
          <w:bCs/>
          <w:sz w:val="20"/>
          <w:szCs w:val="20"/>
        </w:rPr>
        <w:t>obscene,</w:t>
      </w:r>
      <w:r w:rsidRPr="00732F4C">
        <w:rPr>
          <w:rFonts w:ascii="Calibri" w:hAnsi="Calibri"/>
          <w:bCs/>
          <w:sz w:val="20"/>
          <w:szCs w:val="20"/>
        </w:rPr>
        <w:t xml:space="preserve"> or threatening language.  Never use slurs based on the gender, race, disability, or orientation of another person.  Never post sexually explicit pictures, </w:t>
      </w:r>
      <w:r w:rsidR="00100C45" w:rsidRPr="00732F4C">
        <w:rPr>
          <w:rFonts w:ascii="Calibri" w:hAnsi="Calibri"/>
          <w:bCs/>
          <w:sz w:val="20"/>
          <w:szCs w:val="20"/>
        </w:rPr>
        <w:t>videos,</w:t>
      </w:r>
      <w:r w:rsidRPr="00732F4C">
        <w:rPr>
          <w:rFonts w:ascii="Calibri" w:hAnsi="Calibri"/>
          <w:bCs/>
          <w:sz w:val="20"/>
          <w:szCs w:val="20"/>
        </w:rPr>
        <w:t xml:space="preserve"> or content.  Cyberbullying is considered an act of harassment and will not be tolerated.  Use of DECA logos or images on your personal social networking sites is prohibited. If you wish to promote a specific DECA activity or event, you may do so only by means of a link to the official DECA social media accounts.</w:t>
      </w:r>
    </w:p>
    <w:p w14:paraId="53128261" w14:textId="77777777" w:rsidR="009958B6" w:rsidRDefault="009958B6" w:rsidP="009958B6">
      <w:pPr>
        <w:rPr>
          <w:rFonts w:ascii="Calibri" w:hAnsi="Calibri"/>
          <w:b/>
          <w:bCs/>
          <w:sz w:val="22"/>
          <w:szCs w:val="22"/>
        </w:rPr>
      </w:pPr>
    </w:p>
    <w:p w14:paraId="4EDA16B7" w14:textId="77777777" w:rsidR="009958B6" w:rsidRDefault="009958B6" w:rsidP="009958B6">
      <w:pPr>
        <w:jc w:val="center"/>
        <w:rPr>
          <w:rFonts w:ascii="Calibri" w:hAnsi="Calibri"/>
          <w:b/>
          <w:bCs/>
          <w:sz w:val="22"/>
          <w:szCs w:val="22"/>
        </w:rPr>
      </w:pPr>
      <w:r w:rsidRPr="00923D51">
        <w:rPr>
          <w:rFonts w:ascii="Calibri" w:hAnsi="Calibri"/>
          <w:b/>
          <w:bCs/>
          <w:sz w:val="22"/>
          <w:szCs w:val="22"/>
        </w:rPr>
        <w:t xml:space="preserve">Individual School District Policies may </w:t>
      </w:r>
      <w:r>
        <w:rPr>
          <w:rFonts w:ascii="Calibri" w:hAnsi="Calibri"/>
          <w:b/>
          <w:bCs/>
          <w:sz w:val="22"/>
          <w:szCs w:val="22"/>
        </w:rPr>
        <w:t xml:space="preserve">supersede the </w:t>
      </w:r>
      <w:r w:rsidR="00100C45">
        <w:rPr>
          <w:rFonts w:ascii="Calibri" w:hAnsi="Calibri"/>
          <w:b/>
          <w:bCs/>
          <w:sz w:val="22"/>
          <w:szCs w:val="22"/>
        </w:rPr>
        <w:t>C</w:t>
      </w:r>
      <w:r>
        <w:rPr>
          <w:rFonts w:ascii="Calibri" w:hAnsi="Calibri"/>
          <w:b/>
          <w:bCs/>
          <w:sz w:val="22"/>
          <w:szCs w:val="22"/>
        </w:rPr>
        <w:t xml:space="preserve">ode of </w:t>
      </w:r>
      <w:r w:rsidR="00100C45">
        <w:rPr>
          <w:rFonts w:ascii="Calibri" w:hAnsi="Calibri"/>
          <w:b/>
          <w:bCs/>
          <w:sz w:val="22"/>
          <w:szCs w:val="22"/>
        </w:rPr>
        <w:t>C</w:t>
      </w:r>
      <w:r>
        <w:rPr>
          <w:rFonts w:ascii="Calibri" w:hAnsi="Calibri"/>
          <w:b/>
          <w:bCs/>
          <w:sz w:val="22"/>
          <w:szCs w:val="22"/>
        </w:rPr>
        <w:t>onduct</w:t>
      </w:r>
      <w:r w:rsidRPr="00923D51">
        <w:rPr>
          <w:rFonts w:ascii="Calibri" w:hAnsi="Calibri"/>
          <w:b/>
          <w:bCs/>
          <w:sz w:val="22"/>
          <w:szCs w:val="22"/>
        </w:rPr>
        <w:t>.</w:t>
      </w:r>
    </w:p>
    <w:p w14:paraId="62486C05" w14:textId="77777777" w:rsidR="002B7644" w:rsidRDefault="002B7644" w:rsidP="002B7644">
      <w:pPr>
        <w:rPr>
          <w:rFonts w:ascii="Calibri" w:hAnsi="Calibri" w:cs="Calibri"/>
          <w:b/>
          <w:bCs/>
          <w:color w:val="70AD47"/>
        </w:rPr>
      </w:pPr>
    </w:p>
    <w:p w14:paraId="4101652C" w14:textId="77777777" w:rsidR="002B7644" w:rsidRPr="00923D51" w:rsidRDefault="002B7644" w:rsidP="002B7644">
      <w:pPr>
        <w:rPr>
          <w:rFonts w:ascii="Calibri" w:hAnsi="Calibri"/>
          <w:b/>
          <w:bCs/>
          <w:sz w:val="22"/>
          <w:szCs w:val="22"/>
        </w:rPr>
      </w:pPr>
    </w:p>
    <w:p w14:paraId="4B99056E" w14:textId="77777777" w:rsidR="009958B6" w:rsidRPr="00923D51" w:rsidRDefault="009958B6" w:rsidP="009958B6">
      <w:pPr>
        <w:jc w:val="center"/>
        <w:rPr>
          <w:rFonts w:ascii="Calibri" w:hAnsi="Calibri"/>
          <w:b/>
          <w:bCs/>
          <w:sz w:val="16"/>
          <w:szCs w:val="16"/>
        </w:rPr>
      </w:pPr>
    </w:p>
    <w:p w14:paraId="1BE46C21" w14:textId="77777777" w:rsidR="00B0141A" w:rsidRPr="00B910F3" w:rsidRDefault="009958B6" w:rsidP="00B0141A">
      <w:pPr>
        <w:rPr>
          <w:rFonts w:ascii="Calibri" w:hAnsi="Calibri"/>
          <w:b/>
          <w:bCs/>
          <w:color w:val="70AD47"/>
          <w:sz w:val="22"/>
          <w:szCs w:val="22"/>
        </w:rPr>
      </w:pPr>
      <w:r w:rsidRPr="00923D51">
        <w:rPr>
          <w:rFonts w:ascii="Calibri" w:hAnsi="Calibri"/>
          <w:b/>
          <w:bCs/>
          <w:sz w:val="22"/>
          <w:szCs w:val="22"/>
        </w:rPr>
        <w:br w:type="page"/>
      </w:r>
      <w:r w:rsidR="00B0141A" w:rsidRPr="00B207AB">
        <w:rPr>
          <w:rFonts w:ascii="Calibri" w:hAnsi="Calibri"/>
          <w:b/>
          <w:bCs/>
          <w:color w:val="2F5496" w:themeColor="accent1" w:themeShade="BF"/>
          <w:sz w:val="22"/>
          <w:szCs w:val="22"/>
        </w:rPr>
        <w:lastRenderedPageBreak/>
        <w:t>DRESS CODE FOR DELEGATES ATTENDING OREGON DECA SPONSORED ACTIVITIES:</w:t>
      </w:r>
    </w:p>
    <w:p w14:paraId="57DADB3E" w14:textId="77777777" w:rsidR="00B0141A" w:rsidRDefault="00B0141A" w:rsidP="00B0141A">
      <w:pPr>
        <w:rPr>
          <w:rFonts w:ascii="Calibri" w:hAnsi="Calibri"/>
          <w:sz w:val="20"/>
          <w:szCs w:val="20"/>
        </w:rPr>
      </w:pPr>
      <w:r w:rsidRPr="00923D51">
        <w:rPr>
          <w:rFonts w:ascii="Calibri" w:hAnsi="Calibri"/>
          <w:sz w:val="20"/>
          <w:szCs w:val="20"/>
        </w:rPr>
        <w:t>The following guidelines have been developed to clarify the dress code used at all DECA conferences (regardless of locations).</w:t>
      </w:r>
    </w:p>
    <w:p w14:paraId="1299C43A" w14:textId="77777777" w:rsidR="00B0141A" w:rsidRDefault="00B0141A" w:rsidP="00B0141A">
      <w:pPr>
        <w:rPr>
          <w:rFonts w:ascii="Calibri" w:hAnsi="Calibri"/>
          <w:sz w:val="20"/>
          <w:szCs w:val="20"/>
        </w:rPr>
      </w:pPr>
    </w:p>
    <w:p w14:paraId="4D901A8A" w14:textId="77777777" w:rsidR="00B0141A" w:rsidRPr="001D5FE1" w:rsidRDefault="00B0141A" w:rsidP="00B0141A">
      <w:pPr>
        <w:rPr>
          <w:rFonts w:ascii="Calibri" w:hAnsi="Calibri"/>
          <w:sz w:val="20"/>
          <w:szCs w:val="20"/>
        </w:rPr>
      </w:pPr>
      <w:r w:rsidRPr="001D5FE1">
        <w:rPr>
          <w:rFonts w:ascii="Calibri" w:hAnsi="Calibri"/>
          <w:sz w:val="20"/>
          <w:szCs w:val="20"/>
        </w:rPr>
        <w:t>Professional appearance is an important aspect of the overall preparation of DECA members for the business world. To that end, DECA supports a dress code for its career-based functions that exemplifies the highest standards of professionalism while being non-discriminatory between genders.</w:t>
      </w:r>
    </w:p>
    <w:p w14:paraId="4DDBEF00" w14:textId="77777777" w:rsidR="00B0141A" w:rsidRPr="00923D51" w:rsidRDefault="00B0141A" w:rsidP="00B0141A">
      <w:pPr>
        <w:rPr>
          <w:rFonts w:ascii="Calibri" w:hAnsi="Calibri"/>
          <w:sz w:val="20"/>
          <w:szCs w:val="20"/>
        </w:rPr>
      </w:pPr>
    </w:p>
    <w:p w14:paraId="3461D779" w14:textId="77777777" w:rsidR="00B0141A" w:rsidRPr="00923D51" w:rsidRDefault="00B0141A" w:rsidP="00B0141A">
      <w:pPr>
        <w:rPr>
          <w:rFonts w:ascii="Calibri" w:hAnsi="Calibri"/>
          <w:sz w:val="20"/>
          <w:szCs w:val="20"/>
        </w:rPr>
      </w:pPr>
    </w:p>
    <w:p w14:paraId="27A84E4B" w14:textId="77777777" w:rsidR="00B0141A" w:rsidRPr="00923D51" w:rsidRDefault="00B0141A" w:rsidP="00B0141A">
      <w:pPr>
        <w:rPr>
          <w:rFonts w:ascii="Calibri" w:hAnsi="Calibri"/>
          <w:b/>
          <w:bCs/>
          <w:sz w:val="20"/>
          <w:szCs w:val="20"/>
        </w:rPr>
      </w:pPr>
      <w:r w:rsidRPr="00923D51">
        <w:rPr>
          <w:rFonts w:ascii="Calibri" w:hAnsi="Calibri"/>
          <w:b/>
          <w:bCs/>
          <w:sz w:val="20"/>
          <w:szCs w:val="20"/>
        </w:rPr>
        <w:t>ACCEPTABLE CASUAL ATTIRE</w:t>
      </w:r>
    </w:p>
    <w:p w14:paraId="32282954" w14:textId="77777777" w:rsidR="00B0141A" w:rsidRPr="00923D51" w:rsidRDefault="00B0141A" w:rsidP="00B0141A">
      <w:pPr>
        <w:rPr>
          <w:rFonts w:ascii="Calibri" w:hAnsi="Calibri"/>
          <w:sz w:val="20"/>
          <w:szCs w:val="20"/>
        </w:rPr>
      </w:pPr>
      <w:r w:rsidRPr="00923D51">
        <w:rPr>
          <w:rFonts w:ascii="Calibri" w:hAnsi="Calibri"/>
          <w:sz w:val="20"/>
          <w:szCs w:val="20"/>
        </w:rPr>
        <w:t xml:space="preserve">(Travel to/from conferences, dances, and non-conference activities such as shopping, sightseeing, or going out for meals, denim in good taste is allowed at </w:t>
      </w:r>
      <w:r>
        <w:rPr>
          <w:rFonts w:ascii="Calibri" w:hAnsi="Calibri"/>
          <w:sz w:val="20"/>
          <w:szCs w:val="20"/>
        </w:rPr>
        <w:t>Oregon</w:t>
      </w:r>
      <w:r w:rsidRPr="00923D51">
        <w:rPr>
          <w:rFonts w:ascii="Calibri" w:hAnsi="Calibri"/>
          <w:sz w:val="20"/>
          <w:szCs w:val="20"/>
        </w:rPr>
        <w:t xml:space="preserve"> DECA conferences only, not allowed at Western Region or National DECA)</w:t>
      </w:r>
    </w:p>
    <w:p w14:paraId="0DAFAFB9"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Casual slacks (e.g., Dockers), blouse or shirt, socks, and casual shoes</w:t>
      </w:r>
    </w:p>
    <w:p w14:paraId="102D562F"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Jeans, t-shirts, and athletic shoes are not included in business casual attire</w:t>
      </w:r>
    </w:p>
    <w:p w14:paraId="3CF2D8B6" w14:textId="77777777" w:rsidR="00B0141A" w:rsidRDefault="00B0141A" w:rsidP="00B0141A">
      <w:pPr>
        <w:rPr>
          <w:rFonts w:ascii="Calibri" w:hAnsi="Calibri"/>
          <w:sz w:val="20"/>
          <w:szCs w:val="20"/>
        </w:rPr>
      </w:pPr>
    </w:p>
    <w:p w14:paraId="0FB78278" w14:textId="77777777" w:rsidR="00B0141A" w:rsidRDefault="00B0141A" w:rsidP="00B0141A">
      <w:pPr>
        <w:rPr>
          <w:rFonts w:ascii="Calibri" w:hAnsi="Calibri"/>
          <w:sz w:val="20"/>
          <w:szCs w:val="20"/>
        </w:rPr>
      </w:pPr>
    </w:p>
    <w:p w14:paraId="01B47C9D" w14:textId="77777777" w:rsidR="00B0141A" w:rsidRPr="00923D51" w:rsidRDefault="00B0141A" w:rsidP="00B0141A">
      <w:pPr>
        <w:ind w:left="1440" w:hanging="1440"/>
        <w:rPr>
          <w:rFonts w:ascii="Calibri" w:hAnsi="Calibri"/>
          <w:b/>
          <w:bCs/>
          <w:sz w:val="20"/>
          <w:szCs w:val="20"/>
        </w:rPr>
      </w:pPr>
      <w:r w:rsidRPr="00923D51">
        <w:rPr>
          <w:rFonts w:ascii="Calibri" w:hAnsi="Calibri"/>
          <w:b/>
          <w:bCs/>
          <w:sz w:val="20"/>
          <w:szCs w:val="20"/>
        </w:rPr>
        <w:t>ACCEPTABLE BUSINESS ATTIRE</w:t>
      </w:r>
    </w:p>
    <w:p w14:paraId="72E7CA4A" w14:textId="77777777" w:rsidR="00B0141A" w:rsidRPr="00923D51" w:rsidRDefault="00B0141A" w:rsidP="00B0141A">
      <w:pPr>
        <w:rPr>
          <w:rFonts w:ascii="Calibri" w:hAnsi="Calibri"/>
          <w:sz w:val="20"/>
          <w:szCs w:val="20"/>
        </w:rPr>
      </w:pPr>
      <w:r w:rsidRPr="00923D51">
        <w:rPr>
          <w:rFonts w:ascii="Calibri" w:hAnsi="Calibri"/>
          <w:sz w:val="20"/>
          <w:szCs w:val="20"/>
        </w:rPr>
        <w:t>(Opening/ Closing Sessions, event competition</w:t>
      </w:r>
      <w:r>
        <w:rPr>
          <w:rFonts w:ascii="Calibri" w:hAnsi="Calibri"/>
          <w:sz w:val="20"/>
          <w:szCs w:val="20"/>
        </w:rPr>
        <w:t>s</w:t>
      </w:r>
      <w:r w:rsidRPr="00923D51">
        <w:rPr>
          <w:rFonts w:ascii="Calibri" w:hAnsi="Calibri"/>
          <w:sz w:val="20"/>
          <w:szCs w:val="20"/>
        </w:rPr>
        <w:t xml:space="preserve">, scholarship interviews, </w:t>
      </w:r>
      <w:r>
        <w:rPr>
          <w:rFonts w:ascii="Calibri" w:hAnsi="Calibri"/>
          <w:sz w:val="20"/>
          <w:szCs w:val="20"/>
        </w:rPr>
        <w:t>St</w:t>
      </w:r>
      <w:r w:rsidRPr="00923D51">
        <w:rPr>
          <w:rFonts w:ascii="Calibri" w:hAnsi="Calibri"/>
          <w:sz w:val="20"/>
          <w:szCs w:val="20"/>
        </w:rPr>
        <w:t>ate/</w:t>
      </w:r>
      <w:r>
        <w:rPr>
          <w:rFonts w:ascii="Calibri" w:hAnsi="Calibri"/>
          <w:sz w:val="20"/>
          <w:szCs w:val="20"/>
        </w:rPr>
        <w:t>N</w:t>
      </w:r>
      <w:r w:rsidRPr="00923D51">
        <w:rPr>
          <w:rFonts w:ascii="Calibri" w:hAnsi="Calibri"/>
          <w:sz w:val="20"/>
          <w:szCs w:val="20"/>
        </w:rPr>
        <w:t xml:space="preserve">ational </w:t>
      </w:r>
      <w:r>
        <w:rPr>
          <w:rFonts w:ascii="Calibri" w:hAnsi="Calibri"/>
          <w:sz w:val="20"/>
          <w:szCs w:val="20"/>
        </w:rPr>
        <w:t>O</w:t>
      </w:r>
      <w:r w:rsidRPr="00923D51">
        <w:rPr>
          <w:rFonts w:ascii="Calibri" w:hAnsi="Calibri"/>
          <w:sz w:val="20"/>
          <w:szCs w:val="20"/>
        </w:rPr>
        <w:t>fficer interviews, workshops, or banquets)</w:t>
      </w:r>
    </w:p>
    <w:p w14:paraId="6939CE28" w14:textId="77777777" w:rsidR="00B0141A" w:rsidRPr="001D5FE1" w:rsidRDefault="00B0141A" w:rsidP="00B0141A">
      <w:pPr>
        <w:numPr>
          <w:ilvl w:val="0"/>
          <w:numId w:val="8"/>
        </w:numPr>
        <w:autoSpaceDE/>
        <w:autoSpaceDN/>
        <w:rPr>
          <w:rFonts w:ascii="Calibri" w:hAnsi="Calibri"/>
          <w:sz w:val="20"/>
          <w:szCs w:val="20"/>
        </w:rPr>
      </w:pPr>
      <w:r w:rsidRPr="001D5FE1">
        <w:rPr>
          <w:rFonts w:ascii="Calibri" w:hAnsi="Calibri"/>
          <w:sz w:val="20"/>
          <w:szCs w:val="20"/>
        </w:rPr>
        <w:t>Business suit</w:t>
      </w:r>
      <w:r>
        <w:rPr>
          <w:rFonts w:ascii="Calibri" w:hAnsi="Calibri"/>
          <w:sz w:val="20"/>
          <w:szCs w:val="20"/>
        </w:rPr>
        <w:t xml:space="preserve">, </w:t>
      </w:r>
      <w:r w:rsidRPr="001D5FE1">
        <w:rPr>
          <w:rFonts w:ascii="Calibri" w:hAnsi="Calibri"/>
          <w:sz w:val="20"/>
          <w:szCs w:val="20"/>
        </w:rPr>
        <w:t>sport coat</w:t>
      </w:r>
      <w:r>
        <w:rPr>
          <w:rFonts w:ascii="Calibri" w:hAnsi="Calibri"/>
          <w:sz w:val="20"/>
          <w:szCs w:val="20"/>
        </w:rPr>
        <w:t>,</w:t>
      </w:r>
      <w:r w:rsidRPr="001D5FE1">
        <w:rPr>
          <w:rFonts w:ascii="Calibri" w:hAnsi="Calibri"/>
          <w:sz w:val="20"/>
          <w:szCs w:val="20"/>
        </w:rPr>
        <w:t xml:space="preserve"> or blazer (</w:t>
      </w:r>
      <w:r>
        <w:rPr>
          <w:rFonts w:ascii="Calibri" w:hAnsi="Calibri"/>
          <w:sz w:val="20"/>
          <w:szCs w:val="20"/>
        </w:rPr>
        <w:t xml:space="preserve">DECA </w:t>
      </w:r>
      <w:r w:rsidRPr="001D5FE1">
        <w:rPr>
          <w:rFonts w:ascii="Calibri" w:hAnsi="Calibri"/>
          <w:sz w:val="20"/>
          <w:szCs w:val="20"/>
        </w:rPr>
        <w:t>blazer optional)</w:t>
      </w:r>
    </w:p>
    <w:p w14:paraId="51A10A75"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Dress slacks</w:t>
      </w:r>
      <w:r>
        <w:rPr>
          <w:rFonts w:ascii="Calibri" w:hAnsi="Calibri"/>
          <w:sz w:val="20"/>
          <w:szCs w:val="20"/>
        </w:rPr>
        <w:t>,</w:t>
      </w:r>
      <w:r w:rsidRPr="001D5FE1">
        <w:rPr>
          <w:rFonts w:ascii="Calibri" w:hAnsi="Calibri"/>
          <w:sz w:val="20"/>
          <w:szCs w:val="20"/>
        </w:rPr>
        <w:t xml:space="preserve"> dress skirt</w:t>
      </w:r>
      <w:r>
        <w:rPr>
          <w:rFonts w:ascii="Calibri" w:hAnsi="Calibri"/>
          <w:sz w:val="20"/>
          <w:szCs w:val="20"/>
        </w:rPr>
        <w:t>,</w:t>
      </w:r>
      <w:r w:rsidRPr="001D5FE1">
        <w:rPr>
          <w:rFonts w:ascii="Calibri" w:hAnsi="Calibri"/>
          <w:sz w:val="20"/>
          <w:szCs w:val="20"/>
        </w:rPr>
        <w:t xml:space="preserve"> or business dress</w:t>
      </w:r>
    </w:p>
    <w:p w14:paraId="3CAC87C7"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Collared dress shirt</w:t>
      </w:r>
      <w:r>
        <w:rPr>
          <w:rFonts w:ascii="Calibri" w:hAnsi="Calibri"/>
          <w:sz w:val="20"/>
          <w:szCs w:val="20"/>
        </w:rPr>
        <w:t>, dress sweater, or business dress</w:t>
      </w:r>
    </w:p>
    <w:p w14:paraId="0C37F4C6"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Necktie/scarf/ascot (optional)</w:t>
      </w:r>
      <w:r w:rsidRPr="00711AE5" w:rsidDel="00711AE5">
        <w:rPr>
          <w:rFonts w:ascii="Calibri" w:hAnsi="Calibri"/>
          <w:sz w:val="20"/>
          <w:szCs w:val="20"/>
        </w:rPr>
        <w:t xml:space="preserve"> </w:t>
      </w:r>
    </w:p>
    <w:p w14:paraId="3E200144" w14:textId="77777777" w:rsidR="00B0141A" w:rsidRPr="00711AE5" w:rsidRDefault="00B0141A" w:rsidP="00B0141A">
      <w:pPr>
        <w:numPr>
          <w:ilvl w:val="0"/>
          <w:numId w:val="8"/>
        </w:numPr>
        <w:autoSpaceDE/>
        <w:autoSpaceDN/>
        <w:rPr>
          <w:rFonts w:ascii="Calibri" w:hAnsi="Calibri"/>
          <w:sz w:val="20"/>
          <w:szCs w:val="20"/>
        </w:rPr>
      </w:pPr>
      <w:r w:rsidRPr="00711AE5">
        <w:rPr>
          <w:rFonts w:ascii="Calibri" w:hAnsi="Calibri"/>
          <w:sz w:val="20"/>
          <w:szCs w:val="20"/>
        </w:rPr>
        <w:t>Dress shoes (unacceptable types of dress shoes include boat shoes, canvas or fabric shoes, flip flops or casual sandals, athletic shoes, industrial work shoes, and hiking boots)</w:t>
      </w:r>
    </w:p>
    <w:p w14:paraId="702F3C0D" w14:textId="77777777" w:rsidR="00B0141A" w:rsidRPr="001D5FE1" w:rsidRDefault="00B0141A" w:rsidP="00B0141A">
      <w:pPr>
        <w:numPr>
          <w:ilvl w:val="0"/>
          <w:numId w:val="8"/>
        </w:numPr>
        <w:autoSpaceDE/>
        <w:autoSpaceDN/>
        <w:rPr>
          <w:rFonts w:ascii="Calibri" w:hAnsi="Calibri"/>
          <w:sz w:val="20"/>
          <w:szCs w:val="20"/>
        </w:rPr>
      </w:pPr>
      <w:r w:rsidRPr="001D5FE1">
        <w:rPr>
          <w:rFonts w:ascii="Calibri" w:hAnsi="Calibri"/>
          <w:sz w:val="20"/>
          <w:szCs w:val="20"/>
        </w:rPr>
        <w:t>For a more polished, professional appearance, it is recommended that attendees wear appropriate hosiery/socks.</w:t>
      </w:r>
    </w:p>
    <w:p w14:paraId="1FC39945" w14:textId="77777777" w:rsidR="00B0141A" w:rsidRDefault="00B0141A" w:rsidP="00B0141A">
      <w:pPr>
        <w:rPr>
          <w:rFonts w:ascii="Calibri" w:hAnsi="Calibri"/>
          <w:sz w:val="20"/>
          <w:szCs w:val="20"/>
        </w:rPr>
      </w:pPr>
    </w:p>
    <w:p w14:paraId="0562CB0E" w14:textId="77777777" w:rsidR="00B0141A" w:rsidRDefault="00B0141A" w:rsidP="00B0141A">
      <w:pPr>
        <w:rPr>
          <w:rFonts w:ascii="Calibri" w:hAnsi="Calibri"/>
          <w:sz w:val="20"/>
          <w:szCs w:val="20"/>
        </w:rPr>
      </w:pPr>
    </w:p>
    <w:p w14:paraId="708AAFC2" w14:textId="77777777" w:rsidR="00B0141A" w:rsidRPr="00923D51" w:rsidRDefault="00B0141A" w:rsidP="00B0141A">
      <w:pPr>
        <w:ind w:left="1440" w:hanging="1440"/>
        <w:rPr>
          <w:rFonts w:ascii="Calibri" w:hAnsi="Calibri"/>
          <w:b/>
          <w:bCs/>
          <w:sz w:val="20"/>
          <w:szCs w:val="20"/>
        </w:rPr>
      </w:pPr>
      <w:r w:rsidRPr="00711AE5">
        <w:rPr>
          <w:rFonts w:ascii="Calibri" w:hAnsi="Calibri"/>
          <w:b/>
          <w:bCs/>
          <w:sz w:val="20"/>
          <w:szCs w:val="20"/>
        </w:rPr>
        <w:t>UNACCEPTABLE DURING DECA ACTIVITIES</w:t>
      </w:r>
    </w:p>
    <w:p w14:paraId="18F769EC"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Skin-tight or revealing clothing</w:t>
      </w:r>
    </w:p>
    <w:p w14:paraId="5F767F41"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Midriff-baring clothing</w:t>
      </w:r>
    </w:p>
    <w:p w14:paraId="740A8632"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Swimwear</w:t>
      </w:r>
    </w:p>
    <w:p w14:paraId="70227C4A"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Athletic clothing</w:t>
      </w:r>
    </w:p>
    <w:p w14:paraId="1E57E46D"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Leggings or graphic designed hosiery/tights</w:t>
      </w:r>
    </w:p>
    <w:p w14:paraId="34CE0A41" w14:textId="77777777" w:rsidR="00B0141A" w:rsidRDefault="00B0141A" w:rsidP="00B0141A">
      <w:pPr>
        <w:rPr>
          <w:rFonts w:ascii="Calibri" w:hAnsi="Calibri"/>
          <w:b/>
          <w:bCs/>
          <w:sz w:val="20"/>
          <w:szCs w:val="20"/>
        </w:rPr>
      </w:pPr>
    </w:p>
    <w:p w14:paraId="62EBF3C5" w14:textId="77777777" w:rsidR="00B0141A" w:rsidRDefault="00B0141A" w:rsidP="00B0141A">
      <w:pPr>
        <w:rPr>
          <w:rFonts w:ascii="Calibri" w:hAnsi="Calibri"/>
          <w:b/>
          <w:bCs/>
          <w:sz w:val="20"/>
          <w:szCs w:val="20"/>
        </w:rPr>
      </w:pPr>
    </w:p>
    <w:p w14:paraId="5CEF64FF" w14:textId="77777777" w:rsidR="00B0141A" w:rsidRPr="002C647D" w:rsidRDefault="00B0141A" w:rsidP="00B0141A">
      <w:pPr>
        <w:rPr>
          <w:rFonts w:ascii="Calibri" w:hAnsi="Calibri"/>
          <w:b/>
          <w:bCs/>
          <w:sz w:val="20"/>
          <w:szCs w:val="20"/>
          <w:u w:val="single"/>
        </w:rPr>
      </w:pPr>
      <w:r w:rsidRPr="002C647D">
        <w:rPr>
          <w:rFonts w:ascii="Calibri" w:hAnsi="Calibri"/>
          <w:b/>
          <w:bCs/>
          <w:sz w:val="20"/>
          <w:szCs w:val="20"/>
          <w:u w:val="single"/>
        </w:rPr>
        <w:t>At any</w:t>
      </w:r>
      <w:r w:rsidRPr="002C647D">
        <w:rPr>
          <w:rFonts w:ascii="Calibri" w:hAnsi="Calibri"/>
          <w:sz w:val="20"/>
          <w:szCs w:val="20"/>
          <w:u w:val="single"/>
        </w:rPr>
        <w:t xml:space="preserve"> </w:t>
      </w:r>
      <w:r w:rsidRPr="002C647D">
        <w:rPr>
          <w:rFonts w:ascii="Calibri" w:hAnsi="Calibri"/>
          <w:b/>
          <w:bCs/>
          <w:sz w:val="20"/>
          <w:szCs w:val="20"/>
          <w:u w:val="single"/>
        </w:rPr>
        <w:t>time during the conference while on-site (including hotels):</w:t>
      </w:r>
    </w:p>
    <w:p w14:paraId="081CE8FE" w14:textId="77777777" w:rsidR="00B0141A" w:rsidRDefault="00B0141A" w:rsidP="00B0141A">
      <w:pPr>
        <w:numPr>
          <w:ilvl w:val="0"/>
          <w:numId w:val="9"/>
        </w:numPr>
        <w:rPr>
          <w:rFonts w:ascii="Calibri" w:hAnsi="Calibri"/>
          <w:sz w:val="20"/>
          <w:szCs w:val="20"/>
        </w:rPr>
      </w:pPr>
      <w:r w:rsidRPr="002C647D">
        <w:rPr>
          <w:rFonts w:ascii="Calibri" w:hAnsi="Calibri"/>
          <w:sz w:val="20"/>
          <w:szCs w:val="20"/>
        </w:rPr>
        <w:t>You must be in casual or business attire</w:t>
      </w:r>
    </w:p>
    <w:p w14:paraId="0F3C80D4" w14:textId="77777777" w:rsidR="00B0141A" w:rsidRPr="007461FB" w:rsidRDefault="00B0141A" w:rsidP="00B0141A">
      <w:pPr>
        <w:numPr>
          <w:ilvl w:val="0"/>
          <w:numId w:val="9"/>
        </w:numPr>
        <w:rPr>
          <w:rFonts w:ascii="Calibri" w:hAnsi="Calibri"/>
          <w:sz w:val="20"/>
          <w:szCs w:val="20"/>
        </w:rPr>
      </w:pPr>
      <w:r w:rsidRPr="00711AE5">
        <w:rPr>
          <w:rFonts w:ascii="Calibri" w:hAnsi="Calibri"/>
          <w:sz w:val="20"/>
          <w:szCs w:val="20"/>
        </w:rPr>
        <w:t>All skirts and dresses must be at or below the knee</w:t>
      </w:r>
    </w:p>
    <w:p w14:paraId="0C11716F"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All clothing must be in good repair and proper size</w:t>
      </w:r>
    </w:p>
    <w:p w14:paraId="4C13E91E"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Undergarments may not show outside of over garments</w:t>
      </w:r>
    </w:p>
    <w:p w14:paraId="1970857B"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No gang related clothing or accessories allowed</w:t>
      </w:r>
    </w:p>
    <w:p w14:paraId="040FABB7"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Clothing with printing that is suggestive, obscene</w:t>
      </w:r>
      <w:r>
        <w:rPr>
          <w:rFonts w:ascii="Calibri" w:hAnsi="Calibri"/>
          <w:sz w:val="20"/>
          <w:szCs w:val="20"/>
        </w:rPr>
        <w:t>,</w:t>
      </w:r>
      <w:r w:rsidRPr="007461FB">
        <w:rPr>
          <w:rFonts w:ascii="Calibri" w:hAnsi="Calibri"/>
          <w:sz w:val="20"/>
          <w:szCs w:val="20"/>
        </w:rPr>
        <w:t xml:space="preserve"> or promotes illegal substances</w:t>
      </w:r>
    </w:p>
    <w:p w14:paraId="72B45A12" w14:textId="77777777" w:rsidR="00B0141A" w:rsidRDefault="00B0141A" w:rsidP="00B0141A">
      <w:pPr>
        <w:numPr>
          <w:ilvl w:val="0"/>
          <w:numId w:val="9"/>
        </w:numPr>
        <w:rPr>
          <w:rFonts w:ascii="Calibri" w:hAnsi="Calibri"/>
          <w:sz w:val="20"/>
          <w:szCs w:val="20"/>
        </w:rPr>
      </w:pPr>
      <w:r w:rsidRPr="00711AE5">
        <w:rPr>
          <w:rFonts w:ascii="Calibri" w:hAnsi="Calibri"/>
          <w:sz w:val="20"/>
          <w:szCs w:val="20"/>
        </w:rPr>
        <w:t>Activities such as swimming, sunbathing, jogging, or tennis warrant appropriate recreational attire to, during, and returning from that activity only</w:t>
      </w:r>
    </w:p>
    <w:p w14:paraId="6D98A12B" w14:textId="77777777" w:rsidR="00B0141A" w:rsidRDefault="00B0141A" w:rsidP="00B0141A">
      <w:pPr>
        <w:rPr>
          <w:rFonts w:ascii="Calibri" w:hAnsi="Calibri"/>
          <w:sz w:val="20"/>
          <w:szCs w:val="20"/>
        </w:rPr>
      </w:pPr>
    </w:p>
    <w:p w14:paraId="7DC0A49B" w14:textId="77777777" w:rsidR="002B7644" w:rsidRPr="00B0141A" w:rsidRDefault="002B7644" w:rsidP="002B7644">
      <w:pPr>
        <w:jc w:val="center"/>
        <w:rPr>
          <w:rFonts w:ascii="Calibri" w:hAnsi="Calibri"/>
          <w:b/>
          <w:bCs/>
          <w:sz w:val="20"/>
          <w:szCs w:val="20"/>
        </w:rPr>
      </w:pPr>
      <w:r w:rsidRPr="00B0141A">
        <w:rPr>
          <w:rFonts w:ascii="Calibri" w:hAnsi="Calibri"/>
          <w:b/>
          <w:bCs/>
          <w:sz w:val="20"/>
          <w:szCs w:val="20"/>
        </w:rPr>
        <w:t>Students may wear chapter spirit t-shirts during Opening Session on Sunday night.</w:t>
      </w:r>
    </w:p>
    <w:p w14:paraId="203913DB" w14:textId="77777777" w:rsidR="009958B6" w:rsidRPr="00B910F3" w:rsidRDefault="002B7644" w:rsidP="002B7644">
      <w:pPr>
        <w:rPr>
          <w:rFonts w:ascii="Calibri" w:hAnsi="Calibri"/>
          <w:color w:val="70AD47"/>
        </w:rPr>
      </w:pPr>
      <w:r w:rsidRPr="00923D51">
        <w:rPr>
          <w:rFonts w:ascii="Calibri" w:hAnsi="Calibri"/>
        </w:rPr>
        <w:br w:type="page"/>
      </w:r>
      <w:r w:rsidR="00AF364D" w:rsidRPr="00B207AB">
        <w:rPr>
          <w:rFonts w:ascii="Calibri" w:hAnsi="Calibri"/>
          <w:color w:val="2F5496" w:themeColor="accent1" w:themeShade="BF"/>
        </w:rPr>
        <w:lastRenderedPageBreak/>
        <w:t>OREGON</w:t>
      </w:r>
      <w:r w:rsidR="009958B6" w:rsidRPr="00B207AB">
        <w:rPr>
          <w:rFonts w:ascii="Calibri" w:hAnsi="Calibri"/>
          <w:color w:val="2F5496" w:themeColor="accent1" w:themeShade="BF"/>
        </w:rPr>
        <w:t xml:space="preserve"> DECA DELEGATE PERMISSION/MEDICAL RELEASE FORM</w:t>
      </w:r>
    </w:p>
    <w:p w14:paraId="240346BF" w14:textId="77777777" w:rsidR="009958B6" w:rsidRPr="00607BB5" w:rsidRDefault="009958B6" w:rsidP="009958B6">
      <w:pPr>
        <w:pStyle w:val="Heading1"/>
        <w:rPr>
          <w:rFonts w:ascii="Calibri" w:hAnsi="Calibri"/>
          <w:b w:val="0"/>
          <w:i/>
          <w:sz w:val="20"/>
          <w:szCs w:val="20"/>
        </w:rPr>
      </w:pPr>
      <w:r w:rsidRPr="00607BB5">
        <w:rPr>
          <w:rFonts w:ascii="Calibri" w:hAnsi="Calibri"/>
          <w:b w:val="0"/>
          <w:i/>
          <w:sz w:val="20"/>
          <w:szCs w:val="20"/>
        </w:rPr>
        <w:t>(Students and Alumni are collectively referred to as “Delegates” in this document)</w:t>
      </w:r>
    </w:p>
    <w:p w14:paraId="2946DB82" w14:textId="77777777" w:rsidR="009958B6" w:rsidRPr="00607BB5" w:rsidRDefault="009958B6" w:rsidP="009958B6">
      <w:pPr>
        <w:jc w:val="center"/>
        <w:rPr>
          <w:rFonts w:ascii="Calibri" w:hAnsi="Calibri"/>
          <w:b/>
          <w:bCs/>
          <w:sz w:val="10"/>
          <w:szCs w:val="10"/>
        </w:rPr>
      </w:pPr>
    </w:p>
    <w:p w14:paraId="528DE59D"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 xml:space="preserve">Conduct Code Endorsement, Permissions to Attend </w:t>
      </w:r>
      <w:r w:rsidR="00AF364D">
        <w:rPr>
          <w:rFonts w:ascii="Calibri" w:hAnsi="Calibri"/>
          <w:b/>
          <w:bCs/>
          <w:sz w:val="20"/>
          <w:szCs w:val="20"/>
        </w:rPr>
        <w:t>Oregon</w:t>
      </w:r>
      <w:r w:rsidRPr="00607BB5">
        <w:rPr>
          <w:rFonts w:ascii="Calibri" w:hAnsi="Calibri"/>
          <w:b/>
          <w:bCs/>
          <w:sz w:val="20"/>
          <w:szCs w:val="20"/>
        </w:rPr>
        <w:t xml:space="preserve"> DECA Sponsored Activities, and Authorization to use pictures or student name in </w:t>
      </w:r>
      <w:r>
        <w:rPr>
          <w:rFonts w:ascii="Calibri" w:hAnsi="Calibri"/>
          <w:b/>
          <w:bCs/>
          <w:sz w:val="20"/>
          <w:szCs w:val="20"/>
        </w:rPr>
        <w:t>publications</w:t>
      </w:r>
      <w:r w:rsidRPr="00607BB5">
        <w:rPr>
          <w:rFonts w:ascii="Calibri" w:hAnsi="Calibri"/>
          <w:b/>
          <w:bCs/>
          <w:sz w:val="20"/>
          <w:szCs w:val="20"/>
        </w:rPr>
        <w:t>.</w:t>
      </w:r>
    </w:p>
    <w:p w14:paraId="5997CC1D" w14:textId="77777777" w:rsidR="009958B6" w:rsidRPr="00607BB5" w:rsidRDefault="009958B6" w:rsidP="009958B6">
      <w:pPr>
        <w:jc w:val="center"/>
        <w:rPr>
          <w:rFonts w:ascii="Calibri" w:hAnsi="Calibri"/>
          <w:b/>
          <w:bCs/>
          <w:sz w:val="10"/>
          <w:szCs w:val="10"/>
        </w:rPr>
      </w:pPr>
    </w:p>
    <w:p w14:paraId="447F340F"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Release of Claim for Damages, Emergency Medical Treatment Authorization:</w:t>
      </w:r>
    </w:p>
    <w:p w14:paraId="110FFD37" w14:textId="77777777" w:rsidR="009958B6" w:rsidRPr="00607BB5" w:rsidRDefault="009958B6" w:rsidP="009958B6">
      <w:pPr>
        <w:rPr>
          <w:rFonts w:ascii="Calibri" w:hAnsi="Calibri"/>
          <w:b/>
          <w:bCs/>
          <w:sz w:val="10"/>
          <w:szCs w:val="10"/>
        </w:rPr>
      </w:pPr>
    </w:p>
    <w:p w14:paraId="1D8427CB" w14:textId="77777777" w:rsidR="00304243" w:rsidRDefault="009958B6" w:rsidP="009958B6">
      <w:pPr>
        <w:rPr>
          <w:rFonts w:ascii="Calibri" w:hAnsi="Calibri"/>
          <w:sz w:val="20"/>
          <w:szCs w:val="20"/>
          <w:u w:val="single"/>
        </w:rPr>
      </w:pPr>
      <w:r w:rsidRPr="00607BB5">
        <w:rPr>
          <w:rFonts w:ascii="Calibri" w:hAnsi="Calibri"/>
          <w:sz w:val="20"/>
          <w:szCs w:val="20"/>
        </w:rPr>
        <w:t>Name of Delegate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ACAA6B7" w14:textId="77777777" w:rsidR="009958B6" w:rsidRPr="00607BB5" w:rsidRDefault="009958B6" w:rsidP="009958B6">
      <w:pPr>
        <w:rPr>
          <w:rFonts w:ascii="Calibri" w:hAnsi="Calibri"/>
          <w:sz w:val="20"/>
          <w:szCs w:val="20"/>
        </w:rPr>
      </w:pPr>
      <w:r w:rsidRPr="00607BB5">
        <w:rPr>
          <w:rFonts w:ascii="Calibri" w:hAnsi="Calibri"/>
          <w:sz w:val="20"/>
          <w:szCs w:val="20"/>
        </w:rPr>
        <w:t>Home Address</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 xml:space="preserve">Phone: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333C0D80" w14:textId="77777777" w:rsidR="009958B6" w:rsidRPr="00607BB5" w:rsidRDefault="00304243" w:rsidP="009958B6">
      <w:pPr>
        <w:rPr>
          <w:rFonts w:ascii="Calibri" w:hAnsi="Calibri"/>
          <w:sz w:val="20"/>
          <w:szCs w:val="20"/>
        </w:rPr>
      </w:pP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 xml:space="preserve">Date of Birth: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3E1D2528" w14:textId="77777777" w:rsidR="009958B6" w:rsidRPr="00607BB5" w:rsidRDefault="009958B6" w:rsidP="009958B6">
      <w:pPr>
        <w:rPr>
          <w:rFonts w:ascii="Calibri" w:hAnsi="Calibri"/>
          <w:sz w:val="20"/>
          <w:szCs w:val="20"/>
        </w:rPr>
      </w:pPr>
      <w:r w:rsidRPr="00607BB5">
        <w:rPr>
          <w:rFonts w:ascii="Calibri" w:hAnsi="Calibri"/>
          <w:sz w:val="20"/>
          <w:szCs w:val="20"/>
        </w:rPr>
        <w:t>Name of High School</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 xml:space="preserve">Phone: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1A0691C2" w14:textId="77777777" w:rsidR="009958B6" w:rsidRDefault="00304243" w:rsidP="009958B6">
      <w:pPr>
        <w:rPr>
          <w:rFonts w:ascii="Calibri" w:hAnsi="Calibri"/>
          <w:sz w:val="20"/>
          <w:szCs w:val="20"/>
          <w:u w:val="single"/>
        </w:rPr>
      </w:pPr>
      <w:r>
        <w:rPr>
          <w:rFonts w:ascii="Calibri" w:hAnsi="Calibri"/>
          <w:sz w:val="20"/>
          <w:szCs w:val="20"/>
        </w:rPr>
        <w:t>Advisor</w:t>
      </w:r>
      <w:r w:rsidR="009958B6" w:rsidRPr="00607BB5">
        <w:rPr>
          <w:rFonts w:ascii="Calibri" w:hAnsi="Calibri"/>
          <w:sz w:val="20"/>
          <w:szCs w:val="20"/>
        </w:rPr>
        <w:t>(s) in Charge</w:t>
      </w:r>
      <w:r>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6B699379" w14:textId="77777777" w:rsidR="00304243" w:rsidRPr="00607BB5" w:rsidRDefault="00304243" w:rsidP="009958B6">
      <w:pPr>
        <w:rPr>
          <w:rFonts w:ascii="Calibri" w:hAnsi="Calibri"/>
          <w:sz w:val="10"/>
          <w:szCs w:val="10"/>
        </w:rPr>
      </w:pPr>
    </w:p>
    <w:p w14:paraId="713465CD" w14:textId="7636F021" w:rsidR="009958B6" w:rsidRPr="00607BB5" w:rsidRDefault="7492BAFE" w:rsidP="7492BAFE">
      <w:pPr>
        <w:tabs>
          <w:tab w:val="num" w:pos="690"/>
        </w:tabs>
        <w:rPr>
          <w:rFonts w:ascii="Calibri" w:hAnsi="Calibri"/>
          <w:sz w:val="18"/>
          <w:szCs w:val="18"/>
        </w:rPr>
      </w:pPr>
      <w:r w:rsidRPr="7492BAFE">
        <w:rPr>
          <w:rFonts w:ascii="Calibri" w:hAnsi="Calibri"/>
          <w:sz w:val="18"/>
          <w:szCs w:val="18"/>
        </w:rPr>
        <w:t xml:space="preserve">This is to certify that </w:t>
      </w:r>
      <w:r w:rsidRPr="7492BAFE">
        <w:rPr>
          <w:rFonts w:ascii="Calibri" w:hAnsi="Calibri"/>
          <w:i/>
          <w:iCs/>
          <w:sz w:val="18"/>
          <w:szCs w:val="18"/>
        </w:rPr>
        <w:t xml:space="preserve">the above-named delegate </w:t>
      </w:r>
      <w:r w:rsidRPr="7492BAFE">
        <w:rPr>
          <w:rFonts w:ascii="Calibri" w:hAnsi="Calibri"/>
          <w:sz w:val="18"/>
          <w:szCs w:val="18"/>
        </w:rPr>
        <w:t>has my permission to attend all Oregon DECA sponsored activities for the 202</w:t>
      </w:r>
      <w:r w:rsidR="00B207AB">
        <w:rPr>
          <w:rFonts w:ascii="Calibri" w:hAnsi="Calibri"/>
          <w:sz w:val="18"/>
          <w:szCs w:val="18"/>
        </w:rPr>
        <w:t>4</w:t>
      </w:r>
      <w:r w:rsidRPr="7492BAFE">
        <w:rPr>
          <w:rFonts w:ascii="Calibri" w:hAnsi="Calibri"/>
          <w:sz w:val="18"/>
          <w:szCs w:val="18"/>
        </w:rPr>
        <w:t>-202</w:t>
      </w:r>
      <w:r w:rsidR="00B207AB">
        <w:rPr>
          <w:rFonts w:ascii="Calibri" w:hAnsi="Calibri"/>
          <w:sz w:val="18"/>
          <w:szCs w:val="18"/>
        </w:rPr>
        <w:t>5</w:t>
      </w:r>
      <w:r w:rsidRPr="7492BAFE">
        <w:rPr>
          <w:rFonts w:ascii="Calibri" w:hAnsi="Calibri"/>
          <w:sz w:val="18"/>
          <w:szCs w:val="18"/>
        </w:rPr>
        <w:t xml:space="preserve"> School Year.  I also do hereby, on the behalf of </w:t>
      </w:r>
      <w:r w:rsidRPr="7492BAFE">
        <w:rPr>
          <w:rFonts w:ascii="Calibri" w:hAnsi="Calibri"/>
          <w:i/>
          <w:iCs/>
          <w:sz w:val="18"/>
          <w:szCs w:val="18"/>
        </w:rPr>
        <w:t>the above-named delegate</w:t>
      </w:r>
      <w:r w:rsidRPr="7492BAFE">
        <w:rPr>
          <w:rFonts w:ascii="Calibri" w:hAnsi="Calibri"/>
          <w:sz w:val="18"/>
          <w:szCs w:val="18"/>
        </w:rPr>
        <w:t xml:space="preserve"> absolve and release Oregon DECA, the school officials, the DECA chapter advisors, conference staff, and Oregon DECA staff from any claims for personal injuries/damages which might be sustained while he/she is </w:t>
      </w:r>
      <w:proofErr w:type="spellStart"/>
      <w:r w:rsidRPr="7492BAFE">
        <w:rPr>
          <w:rFonts w:ascii="Calibri" w:hAnsi="Calibri"/>
          <w:sz w:val="18"/>
          <w:szCs w:val="18"/>
        </w:rPr>
        <w:t>en</w:t>
      </w:r>
      <w:proofErr w:type="spellEnd"/>
      <w:r w:rsidRPr="7492BAFE">
        <w:rPr>
          <w:rFonts w:ascii="Calibri" w:hAnsi="Calibri"/>
          <w:sz w:val="18"/>
          <w:szCs w:val="18"/>
        </w:rPr>
        <w:t xml:space="preserve"> route to and from or during the DECA sponsored activity.</w:t>
      </w:r>
    </w:p>
    <w:p w14:paraId="3FE9F23F" w14:textId="77777777" w:rsidR="009958B6" w:rsidRPr="00607BB5" w:rsidRDefault="009958B6" w:rsidP="009958B6">
      <w:pPr>
        <w:tabs>
          <w:tab w:val="num" w:pos="690"/>
        </w:tabs>
        <w:rPr>
          <w:rFonts w:ascii="Calibri" w:hAnsi="Calibri"/>
          <w:sz w:val="8"/>
          <w:szCs w:val="8"/>
        </w:rPr>
      </w:pPr>
    </w:p>
    <w:p w14:paraId="602CB9D3" w14:textId="77777777" w:rsidR="009958B6" w:rsidRDefault="009958B6" w:rsidP="009958B6">
      <w:pPr>
        <w:tabs>
          <w:tab w:val="num" w:pos="360"/>
          <w:tab w:val="num" w:pos="690"/>
        </w:tabs>
        <w:rPr>
          <w:rFonts w:ascii="Calibri" w:hAnsi="Calibri"/>
          <w:sz w:val="18"/>
        </w:rPr>
      </w:pPr>
      <w:r w:rsidRPr="00607BB5">
        <w:rPr>
          <w:rFonts w:ascii="Calibri" w:hAnsi="Calibri"/>
          <w:sz w:val="18"/>
        </w:rPr>
        <w:t xml:space="preserve">I authorize the </w:t>
      </w:r>
      <w:r w:rsidR="005B0264" w:rsidRPr="00607BB5">
        <w:rPr>
          <w:rFonts w:ascii="Calibri" w:hAnsi="Calibri"/>
          <w:sz w:val="18"/>
        </w:rPr>
        <w:t>above-named</w:t>
      </w:r>
      <w:r w:rsidRPr="00607BB5">
        <w:rPr>
          <w:rFonts w:ascii="Calibri" w:hAnsi="Calibri"/>
          <w:sz w:val="18"/>
        </w:rPr>
        <w:t xml:space="preserve"> advisor or the </w:t>
      </w:r>
      <w:r w:rsidR="00AF364D">
        <w:rPr>
          <w:rFonts w:ascii="Calibri" w:hAnsi="Calibri"/>
          <w:sz w:val="18"/>
        </w:rPr>
        <w:t>Oregon</w:t>
      </w:r>
      <w:r w:rsidRPr="00607BB5">
        <w:rPr>
          <w:rFonts w:ascii="Calibri" w:hAnsi="Calibri"/>
          <w:sz w:val="18"/>
        </w:rPr>
        <w:t xml:space="preserve"> DECA staff to secure the services of a doctor or hospital for </w:t>
      </w:r>
      <w:r w:rsidRPr="00607BB5">
        <w:rPr>
          <w:rFonts w:ascii="Calibri" w:hAnsi="Calibri"/>
          <w:i/>
          <w:sz w:val="18"/>
        </w:rPr>
        <w:t xml:space="preserve">the </w:t>
      </w:r>
      <w:r w:rsidR="005B0264" w:rsidRPr="00607BB5">
        <w:rPr>
          <w:rFonts w:ascii="Calibri" w:hAnsi="Calibri"/>
          <w:i/>
          <w:sz w:val="18"/>
        </w:rPr>
        <w:t>above-named</w:t>
      </w:r>
      <w:r w:rsidRPr="00607BB5">
        <w:rPr>
          <w:rFonts w:ascii="Calibri" w:hAnsi="Calibri"/>
          <w:i/>
          <w:sz w:val="18"/>
        </w:rPr>
        <w:t xml:space="preserve"> delegate</w:t>
      </w:r>
      <w:r w:rsidRPr="00607BB5">
        <w:rPr>
          <w:rFonts w:ascii="Calibri" w:hAnsi="Calibri"/>
          <w:sz w:val="18"/>
        </w:rPr>
        <w:t>.  I will incur the expenses for necessary services in the event of accident or illness and provide for the payment of these costs.</w:t>
      </w:r>
    </w:p>
    <w:p w14:paraId="1F72F646" w14:textId="77777777" w:rsidR="009958B6" w:rsidRPr="00D64FED" w:rsidRDefault="009958B6" w:rsidP="009958B6">
      <w:pPr>
        <w:tabs>
          <w:tab w:val="num" w:pos="360"/>
          <w:tab w:val="num" w:pos="690"/>
        </w:tabs>
        <w:rPr>
          <w:rFonts w:ascii="Calibri" w:hAnsi="Calibri"/>
          <w:sz w:val="8"/>
          <w:szCs w:val="8"/>
        </w:rPr>
      </w:pPr>
    </w:p>
    <w:p w14:paraId="6C332C06" w14:textId="77777777" w:rsidR="009958B6" w:rsidRPr="00607BB5" w:rsidRDefault="009958B6" w:rsidP="009958B6">
      <w:pPr>
        <w:rPr>
          <w:rFonts w:ascii="Calibri" w:hAnsi="Calibri"/>
          <w:sz w:val="18"/>
        </w:rPr>
      </w:pPr>
      <w:r>
        <w:rPr>
          <w:rFonts w:ascii="Calibri" w:hAnsi="Calibri"/>
          <w:sz w:val="18"/>
        </w:rPr>
        <w:t>I</w:t>
      </w:r>
      <w:r w:rsidRPr="00D64FED">
        <w:rPr>
          <w:rFonts w:ascii="Calibri" w:hAnsi="Calibri"/>
          <w:sz w:val="18"/>
        </w:rPr>
        <w:t xml:space="preserve"> grant permission to </w:t>
      </w:r>
      <w:r w:rsidR="00AF364D">
        <w:rPr>
          <w:rFonts w:ascii="Calibri" w:hAnsi="Calibri"/>
          <w:sz w:val="18"/>
        </w:rPr>
        <w:t>Oregon</w:t>
      </w:r>
      <w:r>
        <w:rPr>
          <w:rFonts w:ascii="Calibri" w:hAnsi="Calibri"/>
          <w:sz w:val="18"/>
        </w:rPr>
        <w:t xml:space="preserve"> DECA</w:t>
      </w:r>
      <w:r w:rsidRPr="00D64FED">
        <w:rPr>
          <w:rFonts w:ascii="Calibri" w:hAnsi="Calibri"/>
          <w:sz w:val="18"/>
        </w:rPr>
        <w:t xml:space="preserve"> and its staff/contractors, State Department of Education, and sponsors/supporters to use the </w:t>
      </w:r>
      <w:r>
        <w:rPr>
          <w:rFonts w:ascii="Calibri" w:hAnsi="Calibri"/>
          <w:sz w:val="18"/>
        </w:rPr>
        <w:t xml:space="preserve">above delegate’s </w:t>
      </w:r>
      <w:r w:rsidRPr="00D64FED">
        <w:rPr>
          <w:rFonts w:ascii="Calibri" w:hAnsi="Calibri"/>
          <w:sz w:val="18"/>
        </w:rPr>
        <w:t xml:space="preserve"> name and likeness (including photographs, video footage, silhouettes, and audio clips) in publications, productions, promotions and on website</w:t>
      </w:r>
      <w:r>
        <w:rPr>
          <w:rFonts w:ascii="Calibri" w:hAnsi="Calibri"/>
          <w:sz w:val="18"/>
        </w:rPr>
        <w:t>s</w:t>
      </w:r>
      <w:r w:rsidRPr="00D64FED">
        <w:rPr>
          <w:rFonts w:ascii="Calibri" w:hAnsi="Calibri"/>
          <w:sz w:val="18"/>
        </w:rPr>
        <w:t xml:space="preserve"> for informational, promotional and other related purposes without further consideration, and acknowledge the right of </w:t>
      </w:r>
      <w:r w:rsidR="00AF364D">
        <w:rPr>
          <w:rFonts w:ascii="Calibri" w:hAnsi="Calibri"/>
          <w:sz w:val="18"/>
        </w:rPr>
        <w:t>Oregon</w:t>
      </w:r>
      <w:r>
        <w:rPr>
          <w:rFonts w:ascii="Calibri" w:hAnsi="Calibri"/>
          <w:sz w:val="18"/>
        </w:rPr>
        <w:t xml:space="preserve"> DECA</w:t>
      </w:r>
      <w:r w:rsidRPr="00D64FED">
        <w:rPr>
          <w:rFonts w:ascii="Calibri" w:hAnsi="Calibri"/>
          <w:sz w:val="18"/>
        </w:rPr>
        <w:t xml:space="preserve"> to crop, treat, edit, or otherwise modify the photographs, video footage, silhouettes, and audio clips at their discretion.</w:t>
      </w:r>
    </w:p>
    <w:p w14:paraId="08CE6F91" w14:textId="77777777" w:rsidR="009958B6" w:rsidRPr="00607BB5" w:rsidRDefault="009958B6" w:rsidP="009958B6">
      <w:pPr>
        <w:rPr>
          <w:rFonts w:ascii="Calibri" w:hAnsi="Calibri"/>
          <w:sz w:val="8"/>
          <w:szCs w:val="8"/>
        </w:rPr>
      </w:pPr>
    </w:p>
    <w:p w14:paraId="1E9E0B95" w14:textId="77777777" w:rsidR="009958B6" w:rsidRPr="00607BB5" w:rsidRDefault="009958B6" w:rsidP="009958B6">
      <w:pPr>
        <w:rPr>
          <w:rFonts w:ascii="Calibri" w:hAnsi="Calibri"/>
          <w:sz w:val="18"/>
        </w:rPr>
      </w:pPr>
      <w:r w:rsidRPr="00607BB5">
        <w:rPr>
          <w:rFonts w:ascii="Calibri" w:hAnsi="Calibri"/>
          <w:sz w:val="18"/>
        </w:rPr>
        <w:t xml:space="preserve">I also understand that the chapter advisor determines the criteria at the local site, for individual students and alumni to attend and participate </w:t>
      </w:r>
      <w:proofErr w:type="gramStart"/>
      <w:r w:rsidRPr="00607BB5">
        <w:rPr>
          <w:rFonts w:ascii="Calibri" w:hAnsi="Calibri"/>
          <w:sz w:val="18"/>
        </w:rPr>
        <w:t>at</w:t>
      </w:r>
      <w:proofErr w:type="gramEnd"/>
      <w:r w:rsidRPr="00607BB5">
        <w:rPr>
          <w:rFonts w:ascii="Calibri" w:hAnsi="Calibri"/>
          <w:sz w:val="18"/>
        </w:rPr>
        <w:t xml:space="preserve"> all DECA activities.</w:t>
      </w:r>
    </w:p>
    <w:p w14:paraId="61CDCEAD" w14:textId="77777777" w:rsidR="009958B6" w:rsidRPr="00607BB5" w:rsidRDefault="009958B6" w:rsidP="009958B6">
      <w:pPr>
        <w:rPr>
          <w:rFonts w:ascii="Calibri" w:hAnsi="Calibri"/>
          <w:sz w:val="8"/>
          <w:szCs w:val="8"/>
        </w:rPr>
      </w:pPr>
    </w:p>
    <w:p w14:paraId="2EB7E710" w14:textId="77777777" w:rsidR="009958B6" w:rsidRPr="00607BB5" w:rsidRDefault="009958B6" w:rsidP="009958B6">
      <w:pPr>
        <w:rPr>
          <w:rFonts w:ascii="Calibri" w:hAnsi="Calibri"/>
          <w:sz w:val="18"/>
        </w:rPr>
      </w:pPr>
      <w:r w:rsidRPr="00607BB5">
        <w:rPr>
          <w:rFonts w:ascii="Calibri" w:hAnsi="Calibri"/>
          <w:sz w:val="18"/>
        </w:rPr>
        <w:t xml:space="preserve">We have read and agree to abide by the supplied </w:t>
      </w:r>
      <w:r w:rsidR="00AF364D">
        <w:rPr>
          <w:rFonts w:ascii="Calibri" w:hAnsi="Calibri"/>
          <w:sz w:val="18"/>
        </w:rPr>
        <w:t>Oregon</w:t>
      </w:r>
      <w:r>
        <w:rPr>
          <w:rFonts w:ascii="Calibri" w:hAnsi="Calibri"/>
          <w:sz w:val="18"/>
        </w:rPr>
        <w:t xml:space="preserve"> DECA Code of Conduct</w:t>
      </w:r>
      <w:r w:rsidRPr="00607BB5">
        <w:rPr>
          <w:rFonts w:ascii="Calibri" w:hAnsi="Calibri"/>
          <w:sz w:val="18"/>
        </w:rPr>
        <w:t xml:space="preserve">.  Should a </w:t>
      </w:r>
      <w:r>
        <w:rPr>
          <w:rFonts w:ascii="Calibri" w:hAnsi="Calibri"/>
          <w:sz w:val="18"/>
        </w:rPr>
        <w:t>code of conduct</w:t>
      </w:r>
      <w:r w:rsidRPr="00607BB5">
        <w:rPr>
          <w:rFonts w:ascii="Calibri" w:hAnsi="Calibri"/>
          <w:sz w:val="18"/>
        </w:rPr>
        <w:t xml:space="preserve"> violation occur, law enforcement personnel and or security may be called to assist, and a conduct code committee may be called with the ultimate punishment being that the student may be disqualified and sent home at th</w:t>
      </w:r>
      <w:r>
        <w:rPr>
          <w:rFonts w:ascii="Calibri" w:hAnsi="Calibri"/>
          <w:sz w:val="18"/>
        </w:rPr>
        <w:t>eir/their family’s expense and/</w:t>
      </w:r>
      <w:r w:rsidRPr="00607BB5">
        <w:rPr>
          <w:rFonts w:ascii="Calibri" w:hAnsi="Calibri"/>
          <w:sz w:val="18"/>
        </w:rPr>
        <w:t>or be removed from office if in an officer status.  If the delegate is sent home reasonable care shall be exercised to ensure a safe, expedient, and financially feasible mode of transportation back to the home community of the delegate involved.  We are aware of the consequences that will result from violation of any of the above guidelines.</w:t>
      </w:r>
    </w:p>
    <w:p w14:paraId="6BB9E253" w14:textId="77777777" w:rsidR="009958B6" w:rsidRPr="00607BB5" w:rsidRDefault="009958B6" w:rsidP="009958B6">
      <w:pPr>
        <w:rPr>
          <w:rFonts w:ascii="Calibri" w:hAnsi="Calibri"/>
          <w:sz w:val="10"/>
          <w:szCs w:val="10"/>
        </w:rPr>
      </w:pPr>
    </w:p>
    <w:p w14:paraId="0B93A870" w14:textId="77777777" w:rsidR="009958B6" w:rsidRPr="00607BB5" w:rsidRDefault="009958B6" w:rsidP="009958B6">
      <w:pPr>
        <w:rPr>
          <w:rFonts w:ascii="Calibri" w:hAnsi="Calibri"/>
          <w:sz w:val="20"/>
          <w:szCs w:val="20"/>
        </w:rPr>
      </w:pPr>
      <w:r w:rsidRPr="00607BB5">
        <w:rPr>
          <w:rFonts w:ascii="Calibri" w:hAnsi="Calibri"/>
          <w:sz w:val="20"/>
          <w:szCs w:val="20"/>
        </w:rPr>
        <w:t>Student Signature</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3DE523C" w14:textId="77777777" w:rsidR="009958B6" w:rsidRPr="00607BB5" w:rsidRDefault="009958B6" w:rsidP="009958B6">
      <w:pPr>
        <w:rPr>
          <w:rFonts w:ascii="Calibri" w:hAnsi="Calibri"/>
          <w:sz w:val="10"/>
          <w:szCs w:val="10"/>
        </w:rPr>
      </w:pPr>
    </w:p>
    <w:p w14:paraId="49913DAB" w14:textId="77777777" w:rsidR="009958B6" w:rsidRPr="00607BB5" w:rsidRDefault="009958B6" w:rsidP="009958B6">
      <w:pPr>
        <w:rPr>
          <w:rFonts w:ascii="Calibri" w:hAnsi="Calibri"/>
          <w:sz w:val="20"/>
          <w:szCs w:val="20"/>
        </w:rPr>
      </w:pPr>
      <w:r w:rsidRPr="00607BB5">
        <w:rPr>
          <w:rFonts w:ascii="Calibri" w:hAnsi="Calibri"/>
          <w:sz w:val="20"/>
          <w:szCs w:val="20"/>
        </w:rPr>
        <w:t>Parent / Guardian Signature</w:t>
      </w:r>
      <w:r w:rsidR="0057149C">
        <w:rPr>
          <w:rFonts w:ascii="Calibri" w:hAnsi="Calibri"/>
          <w:sz w:val="20"/>
          <w:szCs w:val="20"/>
        </w:rPr>
        <w:t>*</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52E56223" w14:textId="77777777" w:rsidR="009958B6" w:rsidRPr="00607BB5" w:rsidRDefault="009958B6" w:rsidP="009958B6">
      <w:pPr>
        <w:rPr>
          <w:rFonts w:ascii="Calibri" w:hAnsi="Calibri"/>
          <w:sz w:val="10"/>
          <w:szCs w:val="10"/>
        </w:rPr>
      </w:pPr>
    </w:p>
    <w:p w14:paraId="6FC976D0" w14:textId="77777777" w:rsidR="009958B6" w:rsidRPr="00607BB5" w:rsidRDefault="00304243" w:rsidP="009958B6">
      <w:pPr>
        <w:rPr>
          <w:rFonts w:ascii="Calibri" w:hAnsi="Calibri"/>
          <w:sz w:val="20"/>
          <w:szCs w:val="20"/>
        </w:rPr>
      </w:pPr>
      <w:r>
        <w:rPr>
          <w:rFonts w:ascii="Calibri" w:hAnsi="Calibri"/>
          <w:sz w:val="20"/>
          <w:szCs w:val="20"/>
        </w:rPr>
        <w:t>Chapter Advisor Signature</w:t>
      </w:r>
      <w:r w:rsidR="0057149C">
        <w:rPr>
          <w:rFonts w:ascii="Calibri" w:hAnsi="Calibri"/>
          <w:sz w:val="20"/>
          <w:szCs w:val="20"/>
        </w:rPr>
        <w:t>*</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Date</w:t>
      </w:r>
      <w:r w:rsidR="00642FDF">
        <w:rPr>
          <w:rFonts w:ascii="Calibri" w:hAnsi="Calibri"/>
          <w:sz w:val="20"/>
          <w:szCs w:val="20"/>
        </w:rPr>
        <w:t>:</w:t>
      </w:r>
      <w:r w:rsidR="009958B6" w:rsidRPr="00607BB5">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07547A01" w14:textId="77777777" w:rsidR="009958B6" w:rsidRPr="00607BB5" w:rsidRDefault="009958B6" w:rsidP="009958B6">
      <w:pPr>
        <w:rPr>
          <w:rFonts w:ascii="Calibri" w:hAnsi="Calibri"/>
          <w:sz w:val="10"/>
          <w:szCs w:val="10"/>
        </w:rPr>
      </w:pPr>
    </w:p>
    <w:p w14:paraId="67B02B91" w14:textId="77777777" w:rsidR="009958B6" w:rsidRPr="00607BB5" w:rsidRDefault="00304243" w:rsidP="009958B6">
      <w:pPr>
        <w:rPr>
          <w:rFonts w:ascii="Calibri" w:hAnsi="Calibri"/>
          <w:sz w:val="20"/>
          <w:szCs w:val="20"/>
        </w:rPr>
      </w:pPr>
      <w:r>
        <w:rPr>
          <w:rFonts w:ascii="Calibri" w:hAnsi="Calibri"/>
          <w:sz w:val="20"/>
          <w:szCs w:val="20"/>
        </w:rPr>
        <w:t>School Official Signature</w:t>
      </w:r>
      <w:r w:rsidR="0057149C">
        <w:rPr>
          <w:rFonts w:ascii="Calibri" w:hAnsi="Calibri"/>
          <w:sz w:val="20"/>
          <w:szCs w:val="20"/>
        </w:rPr>
        <w:t>*</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Date</w:t>
      </w:r>
      <w:r w:rsidR="00642FDF">
        <w:rPr>
          <w:rFonts w:ascii="Calibri" w:hAnsi="Calibri"/>
          <w:sz w:val="20"/>
          <w:szCs w:val="20"/>
        </w:rPr>
        <w:t>:</w:t>
      </w:r>
      <w:r w:rsidR="009958B6" w:rsidRPr="00607BB5">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5043CB0F" w14:textId="77777777" w:rsidR="009958B6" w:rsidRPr="00607BB5" w:rsidRDefault="009958B6" w:rsidP="009958B6">
      <w:pPr>
        <w:jc w:val="center"/>
        <w:rPr>
          <w:rFonts w:ascii="Calibri" w:hAnsi="Calibri"/>
          <w:sz w:val="10"/>
          <w:szCs w:val="10"/>
        </w:rPr>
      </w:pPr>
    </w:p>
    <w:p w14:paraId="488D3111"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MEDICAL INFORMATION</w:t>
      </w:r>
    </w:p>
    <w:p w14:paraId="07459315" w14:textId="77777777" w:rsidR="009958B6" w:rsidRPr="00607BB5" w:rsidRDefault="009958B6" w:rsidP="009958B6">
      <w:pPr>
        <w:jc w:val="center"/>
        <w:rPr>
          <w:rFonts w:ascii="Calibri" w:hAnsi="Calibri"/>
          <w:sz w:val="10"/>
          <w:szCs w:val="10"/>
        </w:rPr>
      </w:pPr>
    </w:p>
    <w:p w14:paraId="5C205D37" w14:textId="77777777" w:rsidR="009958B6" w:rsidRPr="00607BB5" w:rsidRDefault="009958B6" w:rsidP="009958B6">
      <w:pPr>
        <w:spacing w:after="120"/>
        <w:rPr>
          <w:rFonts w:ascii="Calibri" w:hAnsi="Calibri"/>
          <w:sz w:val="20"/>
          <w:szCs w:val="20"/>
        </w:rPr>
      </w:pPr>
      <w:r w:rsidRPr="00607BB5">
        <w:rPr>
          <w:rFonts w:ascii="Calibri" w:hAnsi="Calibri"/>
          <w:sz w:val="20"/>
          <w:szCs w:val="20"/>
        </w:rPr>
        <w:t xml:space="preserve">Known allergies (drug or </w:t>
      </w:r>
      <w:r w:rsidR="007323EA" w:rsidRPr="00607BB5">
        <w:rPr>
          <w:rFonts w:ascii="Calibri" w:hAnsi="Calibri"/>
          <w:sz w:val="20"/>
          <w:szCs w:val="20"/>
        </w:rPr>
        <w:t>natural)</w:t>
      </w:r>
      <w:r w:rsidR="00642FDF">
        <w:rPr>
          <w:rFonts w:ascii="Calibri" w:hAnsi="Calibri"/>
          <w:sz w:val="20"/>
          <w:szCs w:val="20"/>
        </w:rPr>
        <w:t>:</w:t>
      </w:r>
      <w:r w:rsidR="007323EA"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79DC8B43" w14:textId="77777777" w:rsidR="009958B6" w:rsidRPr="00607BB5" w:rsidRDefault="009958B6" w:rsidP="009958B6">
      <w:pPr>
        <w:spacing w:after="120"/>
        <w:rPr>
          <w:rFonts w:ascii="Calibri" w:hAnsi="Calibri"/>
          <w:sz w:val="20"/>
          <w:szCs w:val="20"/>
        </w:rPr>
      </w:pPr>
      <w:r w:rsidRPr="00607BB5">
        <w:rPr>
          <w:rFonts w:ascii="Calibri" w:hAnsi="Calibri"/>
          <w:sz w:val="20"/>
          <w:szCs w:val="20"/>
        </w:rPr>
        <w:t>Special medication being taken</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313C8FA" w14:textId="77777777" w:rsidR="009958B6" w:rsidRPr="00607BB5" w:rsidRDefault="009958B6" w:rsidP="009958B6">
      <w:pPr>
        <w:spacing w:after="120"/>
        <w:rPr>
          <w:rFonts w:ascii="Calibri" w:hAnsi="Calibri"/>
          <w:sz w:val="20"/>
          <w:szCs w:val="20"/>
        </w:rPr>
      </w:pPr>
      <w:r w:rsidRPr="00607BB5">
        <w:rPr>
          <w:rFonts w:ascii="Calibri" w:hAnsi="Calibri"/>
          <w:sz w:val="20"/>
          <w:szCs w:val="20"/>
        </w:rPr>
        <w:t>Date of last tetanus shot</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E8B1747" w14:textId="77777777" w:rsidR="009958B6" w:rsidRPr="00607BB5" w:rsidRDefault="009958B6" w:rsidP="009958B6">
      <w:pPr>
        <w:spacing w:after="120"/>
        <w:rPr>
          <w:rFonts w:ascii="Calibri" w:hAnsi="Calibri"/>
          <w:sz w:val="20"/>
          <w:szCs w:val="20"/>
        </w:rPr>
      </w:pPr>
      <w:r w:rsidRPr="00607BB5">
        <w:rPr>
          <w:rFonts w:ascii="Calibri" w:hAnsi="Calibri"/>
          <w:sz w:val="20"/>
          <w:szCs w:val="20"/>
        </w:rPr>
        <w:t xml:space="preserve">History of heart condition, diabetes, asthma, </w:t>
      </w:r>
      <w:r w:rsidR="00F436DE" w:rsidRPr="00607BB5">
        <w:rPr>
          <w:rFonts w:ascii="Calibri" w:hAnsi="Calibri"/>
          <w:sz w:val="20"/>
          <w:szCs w:val="20"/>
        </w:rPr>
        <w:t>epilepsy,</w:t>
      </w:r>
      <w:r w:rsidRPr="00607BB5">
        <w:rPr>
          <w:rFonts w:ascii="Calibri" w:hAnsi="Calibri"/>
          <w:sz w:val="20"/>
          <w:szCs w:val="20"/>
        </w:rPr>
        <w:t xml:space="preserve"> or rheumatic fever</w:t>
      </w:r>
      <w:r w:rsidR="00642FDF">
        <w:rPr>
          <w:rFonts w:ascii="Calibri" w:hAnsi="Calibri"/>
          <w:sz w:val="20"/>
          <w:szCs w:val="20"/>
        </w:rPr>
        <w:t>:</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178EDF8" w14:textId="77777777" w:rsidR="009958B6" w:rsidRPr="00607BB5" w:rsidRDefault="009958B6" w:rsidP="009958B6">
      <w:pPr>
        <w:spacing w:after="120"/>
        <w:rPr>
          <w:rFonts w:ascii="Calibri" w:hAnsi="Calibri"/>
          <w:sz w:val="20"/>
          <w:szCs w:val="20"/>
        </w:rPr>
      </w:pPr>
      <w:r w:rsidRPr="00607BB5">
        <w:rPr>
          <w:rFonts w:ascii="Calibri" w:hAnsi="Calibri"/>
          <w:sz w:val="20"/>
          <w:szCs w:val="20"/>
        </w:rPr>
        <w:t>Any physical restrictions</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F6B775F" w14:textId="77777777" w:rsidR="009958B6" w:rsidRPr="00607BB5" w:rsidRDefault="009958B6" w:rsidP="009958B6">
      <w:pPr>
        <w:spacing w:after="120"/>
        <w:rPr>
          <w:rFonts w:ascii="Calibri" w:hAnsi="Calibri"/>
          <w:sz w:val="20"/>
          <w:szCs w:val="20"/>
        </w:rPr>
      </w:pPr>
      <w:r w:rsidRPr="00607BB5">
        <w:rPr>
          <w:rFonts w:ascii="Calibri" w:hAnsi="Calibri"/>
          <w:sz w:val="20"/>
          <w:szCs w:val="20"/>
        </w:rPr>
        <w:t>Other conditions</w:t>
      </w:r>
      <w:r w:rsidR="00642FDF">
        <w:rPr>
          <w:rFonts w:ascii="Calibri" w:hAnsi="Calibri"/>
          <w:sz w:val="20"/>
          <w:szCs w:val="20"/>
        </w:rPr>
        <w:t>:</w:t>
      </w:r>
      <w:r w:rsidRPr="00607BB5">
        <w:rPr>
          <w:rFonts w:ascii="Calibri" w:hAnsi="Calibri"/>
          <w:sz w:val="20"/>
          <w:szCs w:val="20"/>
        </w:rPr>
        <w:t xml:space="preserve"> </w:t>
      </w:r>
      <w:r w:rsidR="00642FDF">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3F2426D0" w14:textId="77777777" w:rsidR="009958B6" w:rsidRPr="00607BB5" w:rsidRDefault="009958B6" w:rsidP="009958B6">
      <w:pPr>
        <w:spacing w:after="120"/>
        <w:rPr>
          <w:rFonts w:ascii="Calibri" w:hAnsi="Calibri"/>
          <w:sz w:val="20"/>
          <w:szCs w:val="20"/>
        </w:rPr>
      </w:pPr>
      <w:r w:rsidRPr="00607BB5">
        <w:rPr>
          <w:rFonts w:ascii="Calibri" w:hAnsi="Calibri"/>
          <w:sz w:val="20"/>
          <w:szCs w:val="20"/>
        </w:rPr>
        <w:t>Family doctor</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Phone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537F28F" w14:textId="77777777" w:rsidR="009958B6" w:rsidRPr="00607BB5" w:rsidRDefault="009958B6" w:rsidP="009958B6">
      <w:pPr>
        <w:jc w:val="center"/>
        <w:rPr>
          <w:rFonts w:ascii="Calibri" w:hAnsi="Calibri"/>
          <w:sz w:val="10"/>
          <w:szCs w:val="10"/>
        </w:rPr>
      </w:pPr>
    </w:p>
    <w:p w14:paraId="4F907298"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INSURANCE INFORMATION</w:t>
      </w:r>
    </w:p>
    <w:p w14:paraId="6DFB9E20" w14:textId="77777777" w:rsidR="009958B6" w:rsidRPr="00607BB5" w:rsidRDefault="009958B6" w:rsidP="009958B6">
      <w:pPr>
        <w:rPr>
          <w:rFonts w:ascii="Calibri" w:hAnsi="Calibri"/>
          <w:sz w:val="10"/>
          <w:szCs w:val="10"/>
        </w:rPr>
      </w:pPr>
    </w:p>
    <w:p w14:paraId="617A9714" w14:textId="77777777" w:rsidR="009958B6" w:rsidRPr="00607BB5" w:rsidRDefault="009958B6" w:rsidP="009958B6">
      <w:pPr>
        <w:rPr>
          <w:rFonts w:ascii="Calibri" w:hAnsi="Calibri"/>
          <w:sz w:val="20"/>
          <w:szCs w:val="20"/>
        </w:rPr>
      </w:pPr>
      <w:r w:rsidRPr="00607BB5">
        <w:rPr>
          <w:rFonts w:ascii="Calibri" w:hAnsi="Calibri"/>
          <w:sz w:val="20"/>
          <w:szCs w:val="20"/>
        </w:rPr>
        <w:t>Company Name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Policy Number</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70DF9E56" w14:textId="77777777" w:rsidR="005B0264" w:rsidRDefault="005B0264" w:rsidP="009958B6">
      <w:pPr>
        <w:pStyle w:val="Subtitle"/>
        <w:jc w:val="left"/>
        <w:rPr>
          <w:rFonts w:ascii="Calibri" w:hAnsi="Calibri" w:cs="Arial"/>
          <w:b w:val="0"/>
          <w:bCs w:val="0"/>
          <w:sz w:val="16"/>
          <w:szCs w:val="16"/>
        </w:rPr>
      </w:pPr>
    </w:p>
    <w:p w14:paraId="44E871BC" w14:textId="77777777" w:rsidR="00F436DE" w:rsidRDefault="00F436DE" w:rsidP="009958B6">
      <w:pPr>
        <w:pStyle w:val="Subtitle"/>
        <w:jc w:val="left"/>
        <w:rPr>
          <w:rFonts w:ascii="Calibri" w:hAnsi="Calibri" w:cs="Arial"/>
          <w:b w:val="0"/>
          <w:bCs w:val="0"/>
          <w:sz w:val="16"/>
          <w:szCs w:val="16"/>
        </w:rPr>
      </w:pPr>
    </w:p>
    <w:p w14:paraId="300625F4" w14:textId="4DE4D769" w:rsidR="00503D23" w:rsidRPr="005B0264" w:rsidRDefault="424BF673" w:rsidP="424BF673">
      <w:pPr>
        <w:pStyle w:val="Subtitle"/>
        <w:jc w:val="left"/>
        <w:rPr>
          <w:rFonts w:ascii="Calibri" w:hAnsi="Calibri"/>
          <w:b w:val="0"/>
          <w:bCs w:val="0"/>
          <w:sz w:val="20"/>
          <w:szCs w:val="20"/>
        </w:rPr>
      </w:pPr>
      <w:r w:rsidRPr="424BF673">
        <w:rPr>
          <w:rFonts w:ascii="Calibri" w:hAnsi="Calibri" w:cs="Arial"/>
          <w:b w:val="0"/>
          <w:bCs w:val="0"/>
          <w:sz w:val="16"/>
          <w:szCs w:val="16"/>
        </w:rPr>
        <w:t>*</w:t>
      </w:r>
      <w:r w:rsidRPr="424BF673">
        <w:rPr>
          <w:rFonts w:ascii="Calibri" w:hAnsi="Calibri"/>
          <w:i/>
          <w:iCs/>
          <w:sz w:val="16"/>
          <w:szCs w:val="16"/>
        </w:rPr>
        <w:t>This form consists of four pages. Signatures on this page apply to the content included on all four pages.</w:t>
      </w:r>
    </w:p>
    <w:sectPr w:rsidR="00503D23" w:rsidRPr="005B0264" w:rsidSect="00084FFD">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610EB" w14:textId="77777777" w:rsidR="00B601FC" w:rsidRDefault="00B601FC" w:rsidP="00C92304">
      <w:r>
        <w:separator/>
      </w:r>
    </w:p>
  </w:endnote>
  <w:endnote w:type="continuationSeparator" w:id="0">
    <w:p w14:paraId="637805D2" w14:textId="77777777" w:rsidR="00B601FC" w:rsidRDefault="00B601FC" w:rsidP="00C9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77A8" w14:textId="77777777" w:rsidR="00C92304" w:rsidRDefault="00AF364D">
    <w:r>
      <w:rPr>
        <w:rFonts w:ascii="Calibri" w:hAnsi="Calibri" w:cs="Calibri"/>
        <w:i/>
        <w:sz w:val="20"/>
        <w:szCs w:val="20"/>
      </w:rPr>
      <w:t>O</w:t>
    </w:r>
    <w:r w:rsidR="0057149C">
      <w:rPr>
        <w:rFonts w:ascii="Calibri" w:hAnsi="Calibri" w:cs="Calibri"/>
        <w:i/>
        <w:sz w:val="20"/>
        <w:szCs w:val="20"/>
      </w:rPr>
      <w:t>regon DECA SCDC</w:t>
    </w:r>
    <w:r w:rsidR="0090158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702365">
      <w:rPr>
        <w:rFonts w:ascii="Calibri" w:hAnsi="Calibri" w:cs="Calibri"/>
        <w:i/>
        <w:sz w:val="20"/>
        <w:szCs w:val="20"/>
      </w:rPr>
      <w:tab/>
    </w:r>
    <w:r w:rsidR="00C92304">
      <w:rPr>
        <w:rFonts w:ascii="Calibri" w:hAnsi="Calibri" w:cs="Calibri"/>
        <w:i/>
        <w:sz w:val="20"/>
        <w:szCs w:val="20"/>
      </w:rPr>
      <w:t xml:space="preserve">Form C - </w:t>
    </w:r>
    <w:r w:rsidR="00C92304" w:rsidRPr="00C92304">
      <w:rPr>
        <w:rFonts w:ascii="Calibri" w:hAnsi="Calibri" w:cs="Calibri"/>
        <w:i/>
        <w:sz w:val="20"/>
        <w:szCs w:val="20"/>
      </w:rPr>
      <w:t xml:space="preserve">Page </w:t>
    </w:r>
    <w:r w:rsidR="00C92304" w:rsidRPr="00C92304">
      <w:rPr>
        <w:rFonts w:ascii="Calibri" w:hAnsi="Calibri" w:cs="Calibri"/>
        <w:i/>
        <w:sz w:val="20"/>
        <w:szCs w:val="20"/>
      </w:rPr>
      <w:fldChar w:fldCharType="begin"/>
    </w:r>
    <w:r w:rsidR="00C92304" w:rsidRPr="00C92304">
      <w:rPr>
        <w:rFonts w:ascii="Calibri" w:hAnsi="Calibri" w:cs="Calibri"/>
        <w:i/>
        <w:sz w:val="20"/>
        <w:szCs w:val="20"/>
      </w:rPr>
      <w:instrText xml:space="preserve"> NUMPAGES  </w:instrText>
    </w:r>
    <w:r w:rsidR="00C92304" w:rsidRPr="00C92304">
      <w:rPr>
        <w:rFonts w:ascii="Calibri" w:hAnsi="Calibri" w:cs="Calibri"/>
        <w:i/>
        <w:sz w:val="20"/>
        <w:szCs w:val="20"/>
      </w:rPr>
      <w:fldChar w:fldCharType="separate"/>
    </w:r>
    <w:r w:rsidR="00CA256A">
      <w:rPr>
        <w:rFonts w:ascii="Calibri" w:hAnsi="Calibri" w:cs="Calibri"/>
        <w:i/>
        <w:noProof/>
        <w:sz w:val="20"/>
        <w:szCs w:val="20"/>
      </w:rPr>
      <w:t>4</w:t>
    </w:r>
    <w:r w:rsidR="00C92304" w:rsidRPr="00C92304">
      <w:rPr>
        <w:rFonts w:ascii="Calibri" w:hAnsi="Calibri" w:cs="Calibri"/>
        <w:i/>
        <w:sz w:val="20"/>
        <w:szCs w:val="20"/>
      </w:rPr>
      <w:fldChar w:fldCharType="end"/>
    </w:r>
  </w:p>
  <w:p w14:paraId="144A5D23" w14:textId="77777777" w:rsidR="00C92304" w:rsidRPr="00C92304" w:rsidRDefault="00C92304">
    <w:pPr>
      <w:pStyle w:val="Footer"/>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29E8" w14:textId="77777777" w:rsidR="00B601FC" w:rsidRDefault="00B601FC" w:rsidP="00C92304">
      <w:r>
        <w:separator/>
      </w:r>
    </w:p>
  </w:footnote>
  <w:footnote w:type="continuationSeparator" w:id="0">
    <w:p w14:paraId="3B7B4B86" w14:textId="77777777" w:rsidR="00B601FC" w:rsidRDefault="00B601FC" w:rsidP="00C9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0D40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63358"/>
    <w:multiLevelType w:val="hybridMultilevel"/>
    <w:tmpl w:val="EBBA06BC"/>
    <w:lvl w:ilvl="0" w:tplc="D71E3E66">
      <w:start w:val="1"/>
      <w:numFmt w:val="decimal"/>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65A74"/>
    <w:multiLevelType w:val="hybridMultilevel"/>
    <w:tmpl w:val="6832A5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E66D7"/>
    <w:multiLevelType w:val="hybridMultilevel"/>
    <w:tmpl w:val="015A18BC"/>
    <w:lvl w:ilvl="0" w:tplc="0D945F86">
      <w:start w:val="1"/>
      <w:numFmt w:val="upperLetter"/>
      <w:lvlText w:val="%1."/>
      <w:lvlJc w:val="left"/>
      <w:pPr>
        <w:ind w:left="1080" w:hanging="360"/>
      </w:pPr>
      <w:rPr>
        <w:rFonts w:ascii="Calibri" w:eastAsia="Calibri" w:hAnsi="Calibri" w:cs="Times New Roman"/>
      </w:rPr>
    </w:lvl>
    <w:lvl w:ilvl="1" w:tplc="3E5240AA">
      <w:start w:val="1"/>
      <w:numFmt w:val="decimal"/>
      <w:lvlText w:val="%2."/>
      <w:lvlJc w:val="left"/>
      <w:pPr>
        <w:ind w:left="1800" w:hanging="360"/>
      </w:pPr>
      <w:rPr>
        <w:rFonts w:ascii="Calibri" w:eastAsia="Calibri" w:hAnsi="Calibri" w:cs="Times New Roman"/>
      </w:rPr>
    </w:lvl>
    <w:lvl w:ilvl="2" w:tplc="0CBE121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82287"/>
    <w:multiLevelType w:val="hybridMultilevel"/>
    <w:tmpl w:val="BBD0CF48"/>
    <w:lvl w:ilvl="0" w:tplc="82CC52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8727A"/>
    <w:multiLevelType w:val="hybridMultilevel"/>
    <w:tmpl w:val="FB188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AE5AF8"/>
    <w:multiLevelType w:val="hybridMultilevel"/>
    <w:tmpl w:val="642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2192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F8730AE"/>
    <w:multiLevelType w:val="hybridMultilevel"/>
    <w:tmpl w:val="5D9203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350811">
    <w:abstractNumId w:val="7"/>
  </w:num>
  <w:num w:numId="2" w16cid:durableId="1544292686">
    <w:abstractNumId w:val="1"/>
  </w:num>
  <w:num w:numId="3" w16cid:durableId="759302201">
    <w:abstractNumId w:val="3"/>
  </w:num>
  <w:num w:numId="4" w16cid:durableId="705763716">
    <w:abstractNumId w:val="2"/>
  </w:num>
  <w:num w:numId="5" w16cid:durableId="526874401">
    <w:abstractNumId w:val="0"/>
  </w:num>
  <w:num w:numId="6" w16cid:durableId="1835871675">
    <w:abstractNumId w:val="5"/>
  </w:num>
  <w:num w:numId="7" w16cid:durableId="454639698">
    <w:abstractNumId w:val="8"/>
  </w:num>
  <w:num w:numId="8" w16cid:durableId="1459302083">
    <w:abstractNumId w:val="4"/>
  </w:num>
  <w:num w:numId="9" w16cid:durableId="773281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8"/>
    <w:rsid w:val="000365F0"/>
    <w:rsid w:val="000751FE"/>
    <w:rsid w:val="00084FFD"/>
    <w:rsid w:val="000A0B57"/>
    <w:rsid w:val="000F48A0"/>
    <w:rsid w:val="00100C45"/>
    <w:rsid w:val="001A5204"/>
    <w:rsid w:val="001C7D26"/>
    <w:rsid w:val="00240209"/>
    <w:rsid w:val="00292B55"/>
    <w:rsid w:val="002B7644"/>
    <w:rsid w:val="002D3DA5"/>
    <w:rsid w:val="00304243"/>
    <w:rsid w:val="00316AFF"/>
    <w:rsid w:val="00371B2C"/>
    <w:rsid w:val="00376717"/>
    <w:rsid w:val="003F1057"/>
    <w:rsid w:val="00462404"/>
    <w:rsid w:val="00465D7F"/>
    <w:rsid w:val="004B0687"/>
    <w:rsid w:val="004F1EF4"/>
    <w:rsid w:val="00503AF4"/>
    <w:rsid w:val="00503D23"/>
    <w:rsid w:val="0057149C"/>
    <w:rsid w:val="005A60FC"/>
    <w:rsid w:val="005B0264"/>
    <w:rsid w:val="005E40C1"/>
    <w:rsid w:val="00642FDF"/>
    <w:rsid w:val="00644798"/>
    <w:rsid w:val="006E709A"/>
    <w:rsid w:val="00702365"/>
    <w:rsid w:val="007323EA"/>
    <w:rsid w:val="00775375"/>
    <w:rsid w:val="00794C7E"/>
    <w:rsid w:val="007D594B"/>
    <w:rsid w:val="0082606F"/>
    <w:rsid w:val="00854162"/>
    <w:rsid w:val="0088643E"/>
    <w:rsid w:val="00893A41"/>
    <w:rsid w:val="008C4C1E"/>
    <w:rsid w:val="008E5A42"/>
    <w:rsid w:val="00901584"/>
    <w:rsid w:val="00906FF5"/>
    <w:rsid w:val="00922A54"/>
    <w:rsid w:val="009361CC"/>
    <w:rsid w:val="009958B6"/>
    <w:rsid w:val="009D2929"/>
    <w:rsid w:val="00A07587"/>
    <w:rsid w:val="00A31DDB"/>
    <w:rsid w:val="00A57195"/>
    <w:rsid w:val="00A82E4E"/>
    <w:rsid w:val="00AF364D"/>
    <w:rsid w:val="00B0141A"/>
    <w:rsid w:val="00B207AB"/>
    <w:rsid w:val="00B601FC"/>
    <w:rsid w:val="00B60DEF"/>
    <w:rsid w:val="00B64F32"/>
    <w:rsid w:val="00B76F12"/>
    <w:rsid w:val="00B81BA8"/>
    <w:rsid w:val="00B910F3"/>
    <w:rsid w:val="00BA7BA3"/>
    <w:rsid w:val="00C3015B"/>
    <w:rsid w:val="00C4329B"/>
    <w:rsid w:val="00C50C42"/>
    <w:rsid w:val="00C87364"/>
    <w:rsid w:val="00C92304"/>
    <w:rsid w:val="00CA256A"/>
    <w:rsid w:val="00CB6E8D"/>
    <w:rsid w:val="00CF602A"/>
    <w:rsid w:val="00D04FCF"/>
    <w:rsid w:val="00D215DC"/>
    <w:rsid w:val="00D24900"/>
    <w:rsid w:val="00D26547"/>
    <w:rsid w:val="00D34B3E"/>
    <w:rsid w:val="00D6255B"/>
    <w:rsid w:val="00D65031"/>
    <w:rsid w:val="00DA3FAB"/>
    <w:rsid w:val="00DE35A4"/>
    <w:rsid w:val="00DF1E8E"/>
    <w:rsid w:val="00E05F08"/>
    <w:rsid w:val="00E32F86"/>
    <w:rsid w:val="00E52DCF"/>
    <w:rsid w:val="00EC4E60"/>
    <w:rsid w:val="00F065CD"/>
    <w:rsid w:val="00F42779"/>
    <w:rsid w:val="00F436DE"/>
    <w:rsid w:val="00FA0319"/>
    <w:rsid w:val="00FA1A3C"/>
    <w:rsid w:val="00FE22E3"/>
    <w:rsid w:val="424BF673"/>
    <w:rsid w:val="445AB1F5"/>
    <w:rsid w:val="7492B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DC43"/>
  <w15:chartTrackingRefBased/>
  <w15:docId w15:val="{4623857A-4132-47B7-A568-EEC4599E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E05F08"/>
    <w:pPr>
      <w:autoSpaceDE w:val="0"/>
      <w:autoSpaceDN w:val="0"/>
    </w:pPr>
    <w:rPr>
      <w:rFonts w:ascii="Times" w:eastAsia="Times New Roman" w:hAnsi="Times" w:cs="Times"/>
      <w:sz w:val="24"/>
      <w:szCs w:val="24"/>
      <w:lang w:eastAsia="en-US"/>
    </w:rPr>
  </w:style>
  <w:style w:type="paragraph" w:styleId="Heading1">
    <w:name w:val="heading 1"/>
    <w:basedOn w:val="Normal"/>
    <w:next w:val="Normal"/>
    <w:link w:val="Heading1Char"/>
    <w:qFormat/>
    <w:rsid w:val="00E05F08"/>
    <w:pPr>
      <w:keepNext/>
      <w:jc w:val="center"/>
      <w:outlineLvl w:val="0"/>
    </w:pPr>
    <w:rPr>
      <w:b/>
      <w:bCs/>
    </w:rPr>
  </w:style>
  <w:style w:type="paragraph" w:styleId="Heading3">
    <w:name w:val="heading 3"/>
    <w:basedOn w:val="Normal"/>
    <w:next w:val="Normal"/>
    <w:link w:val="Heading3Char"/>
    <w:qFormat/>
    <w:rsid w:val="00E05F08"/>
    <w:pPr>
      <w:keepNext/>
      <w:jc w:val="center"/>
      <w:outlineLvl w:val="2"/>
    </w:pPr>
    <w:rPr>
      <w:b/>
      <w:bCs/>
      <w:sz w:val="20"/>
      <w:szCs w:val="20"/>
    </w:rPr>
  </w:style>
  <w:style w:type="paragraph" w:styleId="Heading4">
    <w:name w:val="heading 4"/>
    <w:basedOn w:val="Normal"/>
    <w:next w:val="Normal"/>
    <w:link w:val="Heading4Char"/>
    <w:qFormat/>
    <w:rsid w:val="00E05F08"/>
    <w:pPr>
      <w:keepNext/>
      <w:ind w:left="342"/>
      <w:outlineLvl w:val="3"/>
    </w:pPr>
    <w:rPr>
      <w:b/>
      <w:bCs/>
      <w:sz w:val="20"/>
      <w:szCs w:val="20"/>
    </w:rPr>
  </w:style>
  <w:style w:type="paragraph" w:styleId="Heading7">
    <w:name w:val="heading 7"/>
    <w:basedOn w:val="Normal"/>
    <w:next w:val="Normal"/>
    <w:link w:val="Heading7Char"/>
    <w:qFormat/>
    <w:rsid w:val="00E05F08"/>
    <w:pPr>
      <w:keepNext/>
      <w:jc w:val="right"/>
      <w:outlineLvl w:val="6"/>
    </w:pPr>
    <w:rPr>
      <w:b/>
      <w:bCs/>
    </w:rPr>
  </w:style>
  <w:style w:type="paragraph" w:styleId="Heading9">
    <w:name w:val="heading 9"/>
    <w:basedOn w:val="Normal"/>
    <w:next w:val="Normal"/>
    <w:link w:val="Heading9Char"/>
    <w:qFormat/>
    <w:rsid w:val="00E05F08"/>
    <w:pPr>
      <w:keepNex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F08"/>
    <w:rPr>
      <w:rFonts w:ascii="Times" w:eastAsia="Times New Roman" w:hAnsi="Times" w:cs="Times"/>
      <w:b/>
      <w:bCs/>
      <w:sz w:val="24"/>
      <w:szCs w:val="24"/>
    </w:rPr>
  </w:style>
  <w:style w:type="character" w:customStyle="1" w:styleId="Heading3Char">
    <w:name w:val="Heading 3 Char"/>
    <w:link w:val="Heading3"/>
    <w:rsid w:val="00E05F08"/>
    <w:rPr>
      <w:rFonts w:ascii="Times" w:eastAsia="Times New Roman" w:hAnsi="Times" w:cs="Times"/>
      <w:b/>
      <w:bCs/>
      <w:sz w:val="20"/>
      <w:szCs w:val="20"/>
    </w:rPr>
  </w:style>
  <w:style w:type="character" w:customStyle="1" w:styleId="Heading4Char">
    <w:name w:val="Heading 4 Char"/>
    <w:link w:val="Heading4"/>
    <w:rsid w:val="00E05F08"/>
    <w:rPr>
      <w:rFonts w:ascii="Times" w:eastAsia="Times New Roman" w:hAnsi="Times" w:cs="Times"/>
      <w:b/>
      <w:bCs/>
      <w:sz w:val="20"/>
      <w:szCs w:val="20"/>
    </w:rPr>
  </w:style>
  <w:style w:type="character" w:customStyle="1" w:styleId="Heading7Char">
    <w:name w:val="Heading 7 Char"/>
    <w:link w:val="Heading7"/>
    <w:rsid w:val="00E05F08"/>
    <w:rPr>
      <w:rFonts w:ascii="Times" w:eastAsia="Times New Roman" w:hAnsi="Times" w:cs="Times"/>
      <w:b/>
      <w:bCs/>
      <w:sz w:val="24"/>
      <w:szCs w:val="24"/>
    </w:rPr>
  </w:style>
  <w:style w:type="character" w:customStyle="1" w:styleId="Heading9Char">
    <w:name w:val="Heading 9 Char"/>
    <w:link w:val="Heading9"/>
    <w:rsid w:val="00E05F08"/>
    <w:rPr>
      <w:rFonts w:ascii="Times" w:eastAsia="Times New Roman" w:hAnsi="Times" w:cs="Times"/>
      <w:b/>
      <w:bCs/>
      <w:sz w:val="28"/>
      <w:szCs w:val="28"/>
    </w:rPr>
  </w:style>
  <w:style w:type="paragraph" w:styleId="BodyText">
    <w:name w:val="Body Text"/>
    <w:basedOn w:val="Normal"/>
    <w:link w:val="BodyTextChar"/>
    <w:rsid w:val="00E05F08"/>
    <w:rPr>
      <w:b/>
      <w:bCs/>
    </w:rPr>
  </w:style>
  <w:style w:type="character" w:customStyle="1" w:styleId="BodyTextChar">
    <w:name w:val="Body Text Char"/>
    <w:link w:val="BodyText"/>
    <w:rsid w:val="00E05F08"/>
    <w:rPr>
      <w:rFonts w:ascii="Times" w:eastAsia="Times New Roman" w:hAnsi="Times" w:cs="Times"/>
      <w:b/>
      <w:bCs/>
      <w:sz w:val="24"/>
      <w:szCs w:val="24"/>
    </w:rPr>
  </w:style>
  <w:style w:type="paragraph" w:styleId="Title">
    <w:name w:val="Title"/>
    <w:basedOn w:val="Normal"/>
    <w:link w:val="TitleChar"/>
    <w:qFormat/>
    <w:rsid w:val="00E05F08"/>
    <w:pPr>
      <w:jc w:val="center"/>
    </w:pPr>
    <w:rPr>
      <w:b/>
      <w:bCs/>
      <w:sz w:val="72"/>
      <w:szCs w:val="72"/>
    </w:rPr>
  </w:style>
  <w:style w:type="character" w:customStyle="1" w:styleId="TitleChar">
    <w:name w:val="Title Char"/>
    <w:link w:val="Title"/>
    <w:rsid w:val="00E05F08"/>
    <w:rPr>
      <w:rFonts w:ascii="Times" w:eastAsia="Times New Roman" w:hAnsi="Times" w:cs="Times"/>
      <w:b/>
      <w:bCs/>
      <w:sz w:val="72"/>
      <w:szCs w:val="72"/>
    </w:rPr>
  </w:style>
  <w:style w:type="character" w:styleId="Hyperlink">
    <w:name w:val="Hyperlink"/>
    <w:rsid w:val="00E05F08"/>
    <w:rPr>
      <w:color w:val="0000FF"/>
      <w:u w:val="single"/>
    </w:rPr>
  </w:style>
  <w:style w:type="paragraph" w:customStyle="1" w:styleId="LightGrid-Accent31">
    <w:name w:val="Light Grid - Accent 31"/>
    <w:basedOn w:val="Normal"/>
    <w:uiPriority w:val="34"/>
    <w:qFormat/>
    <w:rsid w:val="00E05F08"/>
    <w:pPr>
      <w:autoSpaceDE/>
      <w:autoSpaceDN/>
      <w:spacing w:after="200" w:line="276" w:lineRule="auto"/>
      <w:ind w:left="720"/>
      <w:contextualSpacing/>
    </w:pPr>
    <w:rPr>
      <w:rFonts w:ascii="Calibri" w:eastAsia="Calibri" w:hAnsi="Calibri" w:cs="Times New Roman"/>
      <w:sz w:val="22"/>
      <w:szCs w:val="22"/>
    </w:rPr>
  </w:style>
  <w:style w:type="paragraph" w:styleId="z-TopofForm">
    <w:name w:val="HTML Top of Form"/>
    <w:basedOn w:val="Normal"/>
    <w:link w:val="z-TopofFormChar"/>
    <w:rsid w:val="00E05F08"/>
    <w:pPr>
      <w:autoSpaceDE/>
      <w:autoSpaceDN/>
    </w:pPr>
    <w:rPr>
      <w:rFonts w:ascii="Times New Roman" w:hAnsi="Times New Roman" w:cs="Times New Roman"/>
      <w:szCs w:val="20"/>
    </w:rPr>
  </w:style>
  <w:style w:type="character" w:customStyle="1" w:styleId="z-TopofFormChar">
    <w:name w:val="z-Top of Form Char"/>
    <w:link w:val="z-TopofForm"/>
    <w:rsid w:val="00E05F08"/>
    <w:rPr>
      <w:rFonts w:ascii="Times New Roman" w:eastAsia="Times New Roman" w:hAnsi="Times New Roman" w:cs="Times New Roman"/>
      <w:sz w:val="24"/>
      <w:szCs w:val="20"/>
    </w:rPr>
  </w:style>
  <w:style w:type="paragraph" w:styleId="Subtitle">
    <w:name w:val="Subtitle"/>
    <w:basedOn w:val="Normal"/>
    <w:link w:val="SubtitleChar"/>
    <w:qFormat/>
    <w:rsid w:val="009958B6"/>
    <w:pPr>
      <w:autoSpaceDE/>
      <w:autoSpaceDN/>
      <w:jc w:val="center"/>
    </w:pPr>
    <w:rPr>
      <w:rFonts w:ascii="Times New Roman" w:hAnsi="Times New Roman" w:cs="Times New Roman"/>
      <w:b/>
      <w:bCs/>
      <w:sz w:val="36"/>
    </w:rPr>
  </w:style>
  <w:style w:type="character" w:customStyle="1" w:styleId="SubtitleChar">
    <w:name w:val="Subtitle Char"/>
    <w:link w:val="Subtitle"/>
    <w:rsid w:val="009958B6"/>
    <w:rPr>
      <w:rFonts w:ascii="Times New Roman" w:eastAsia="Times New Roman" w:hAnsi="Times New Roman"/>
      <w:b/>
      <w:bCs/>
      <w:sz w:val="36"/>
      <w:szCs w:val="24"/>
    </w:rPr>
  </w:style>
  <w:style w:type="paragraph" w:styleId="Header">
    <w:name w:val="header"/>
    <w:basedOn w:val="Normal"/>
    <w:link w:val="HeaderChar"/>
    <w:uiPriority w:val="99"/>
    <w:unhideWhenUsed/>
    <w:rsid w:val="00C92304"/>
    <w:pPr>
      <w:tabs>
        <w:tab w:val="center" w:pos="4680"/>
        <w:tab w:val="right" w:pos="9360"/>
      </w:tabs>
    </w:pPr>
  </w:style>
  <w:style w:type="character" w:customStyle="1" w:styleId="HeaderChar">
    <w:name w:val="Header Char"/>
    <w:link w:val="Header"/>
    <w:uiPriority w:val="99"/>
    <w:rsid w:val="00C92304"/>
    <w:rPr>
      <w:rFonts w:ascii="Times" w:eastAsia="Times New Roman" w:hAnsi="Times" w:cs="Times"/>
      <w:sz w:val="24"/>
      <w:szCs w:val="24"/>
    </w:rPr>
  </w:style>
  <w:style w:type="paragraph" w:styleId="Footer">
    <w:name w:val="footer"/>
    <w:basedOn w:val="Normal"/>
    <w:link w:val="FooterChar"/>
    <w:uiPriority w:val="99"/>
    <w:unhideWhenUsed/>
    <w:rsid w:val="00C92304"/>
    <w:pPr>
      <w:tabs>
        <w:tab w:val="center" w:pos="4680"/>
        <w:tab w:val="right" w:pos="9360"/>
      </w:tabs>
    </w:pPr>
  </w:style>
  <w:style w:type="character" w:customStyle="1" w:styleId="FooterChar">
    <w:name w:val="Footer Char"/>
    <w:link w:val="Footer"/>
    <w:uiPriority w:val="99"/>
    <w:rsid w:val="00C92304"/>
    <w:rPr>
      <w:rFonts w:ascii="Times" w:eastAsia="Times New Roman" w:hAnsi="Times" w:cs="Times"/>
      <w:sz w:val="24"/>
      <w:szCs w:val="24"/>
    </w:rPr>
  </w:style>
  <w:style w:type="paragraph" w:customStyle="1" w:styleId="MediumGrid1-Accent21">
    <w:name w:val="Medium Grid 1 - Accent 21"/>
    <w:basedOn w:val="Normal"/>
    <w:uiPriority w:val="34"/>
    <w:qFormat/>
    <w:rsid w:val="00240209"/>
    <w:pPr>
      <w:ind w:left="720"/>
    </w:pPr>
  </w:style>
  <w:style w:type="paragraph" w:styleId="BalloonText">
    <w:name w:val="Balloon Text"/>
    <w:basedOn w:val="Normal"/>
    <w:link w:val="BalloonTextChar"/>
    <w:uiPriority w:val="99"/>
    <w:semiHidden/>
    <w:unhideWhenUsed/>
    <w:rsid w:val="0088643E"/>
    <w:rPr>
      <w:rFonts w:ascii="Times New Roman" w:hAnsi="Times New Roman" w:cs="Times New Roman"/>
      <w:sz w:val="18"/>
      <w:szCs w:val="18"/>
    </w:rPr>
  </w:style>
  <w:style w:type="character" w:customStyle="1" w:styleId="BalloonTextChar">
    <w:name w:val="Balloon Text Char"/>
    <w:link w:val="BalloonText"/>
    <w:uiPriority w:val="99"/>
    <w:semiHidden/>
    <w:rsid w:val="0088643E"/>
    <w:rPr>
      <w:rFonts w:ascii="Times New Roman" w:eastAsia="Times New Roman" w:hAnsi="Times New Roman"/>
      <w:sz w:val="18"/>
      <w:szCs w:val="18"/>
    </w:rPr>
  </w:style>
  <w:style w:type="paragraph" w:styleId="ListParagraph">
    <w:name w:val="List Paragraph"/>
    <w:basedOn w:val="Normal"/>
    <w:uiPriority w:val="1"/>
    <w:qFormat/>
    <w:rsid w:val="000751FE"/>
    <w:pPr>
      <w:widowControl w:val="0"/>
      <w:ind w:left="354" w:hanging="360"/>
    </w:pPr>
    <w:rPr>
      <w:rFonts w:ascii="Times New Roman" w:hAnsi="Times New Roman" w:cs="Times New Roman"/>
      <w:sz w:val="22"/>
      <w:szCs w:val="22"/>
    </w:rPr>
  </w:style>
  <w:style w:type="paragraph" w:styleId="NoSpacing">
    <w:name w:val="No Spacing"/>
    <w:uiPriority w:val="1"/>
    <w:qFormat/>
    <w:rsid w:val="000751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860-519E-E448-B766-4064431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12043</Characters>
  <Application>Microsoft Office Word</Application>
  <DocSecurity>0</DocSecurity>
  <Lines>100</Lines>
  <Paragraphs>28</Paragraphs>
  <ScaleCrop>false</ScaleCrop>
  <Company>Hewlett-Packard</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Brycen;OR DECA</dc:creator>
  <cp:keywords/>
  <cp:lastModifiedBy>Donna Dail</cp:lastModifiedBy>
  <cp:revision>2</cp:revision>
  <cp:lastPrinted>2017-11-10T00:37:00Z</cp:lastPrinted>
  <dcterms:created xsi:type="dcterms:W3CDTF">2024-09-16T16:40:00Z</dcterms:created>
  <dcterms:modified xsi:type="dcterms:W3CDTF">2024-09-16T16:40:00Z</dcterms:modified>
</cp:coreProperties>
</file>